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E8CA4C" w14:textId="53D059AA" w:rsidR="00A42E5D" w:rsidRPr="005A76D1" w:rsidRDefault="00A42E5D" w:rsidP="00A42E5D">
      <w:pPr>
        <w:pStyle w:val="a3"/>
        <w:tabs>
          <w:tab w:val="right" w:pos="8280"/>
          <w:tab w:val="right" w:pos="9781"/>
        </w:tabs>
        <w:overflowPunct w:val="0"/>
        <w:autoSpaceDE w:val="0"/>
        <w:autoSpaceDN w:val="0"/>
        <w:adjustRightInd w:val="0"/>
        <w:spacing w:after="120"/>
        <w:ind w:right="-57"/>
        <w:textAlignment w:val="baseline"/>
        <w:rPr>
          <w:rFonts w:eastAsia="新細明體" w:cs="Arial"/>
          <w:noProof w:val="0"/>
          <w:sz w:val="24"/>
          <w:szCs w:val="28"/>
          <w:lang w:eastAsia="zh-TW"/>
        </w:rPr>
      </w:pPr>
      <w:bookmarkStart w:id="0" w:name="OLE_LINK137"/>
      <w:bookmarkStart w:id="1" w:name="OLE_LINK138"/>
      <w:r w:rsidRPr="005A76D1">
        <w:rPr>
          <w:rFonts w:eastAsia="Times New Roman" w:cs="Arial"/>
          <w:noProof w:val="0"/>
          <w:sz w:val="24"/>
          <w:szCs w:val="28"/>
          <w:lang w:eastAsia="x-none"/>
        </w:rPr>
        <w:t xml:space="preserve">3GPP TSG-RAN WG2 Meeting </w:t>
      </w:r>
      <w:r>
        <w:rPr>
          <w:rFonts w:eastAsia="Times New Roman" w:cs="Arial"/>
          <w:noProof w:val="0"/>
          <w:sz w:val="24"/>
          <w:szCs w:val="28"/>
          <w:lang w:eastAsia="x-none"/>
        </w:rPr>
        <w:t>#112-e</w:t>
      </w:r>
      <w:r w:rsidRPr="005A76D1">
        <w:rPr>
          <w:rFonts w:eastAsia="Times New Roman" w:cs="Arial"/>
          <w:noProof w:val="0"/>
          <w:sz w:val="24"/>
          <w:szCs w:val="28"/>
          <w:lang w:eastAsia="x-none"/>
        </w:rPr>
        <w:tab/>
      </w:r>
      <w:r w:rsidRPr="005A76D1">
        <w:rPr>
          <w:rFonts w:eastAsia="Times New Roman" w:cs="Arial"/>
          <w:noProof w:val="0"/>
          <w:sz w:val="24"/>
          <w:szCs w:val="28"/>
          <w:lang w:eastAsia="x-none"/>
        </w:rPr>
        <w:tab/>
      </w:r>
      <w:r w:rsidR="006242B3">
        <w:rPr>
          <w:rFonts w:eastAsia="Times New Roman" w:cs="Arial"/>
          <w:noProof w:val="0"/>
          <w:sz w:val="24"/>
          <w:szCs w:val="28"/>
          <w:lang w:eastAsia="x-none"/>
        </w:rPr>
        <w:t>R2-2009785</w:t>
      </w:r>
      <w:bookmarkStart w:id="2" w:name="_GoBack"/>
      <w:bookmarkEnd w:id="2"/>
    </w:p>
    <w:p w14:paraId="41F9B491" w14:textId="059BA1BA" w:rsidR="0097167E" w:rsidRPr="00A42E5D" w:rsidRDefault="00A42E5D" w:rsidP="00A42E5D">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新細明體" w:cs="Arial"/>
          <w:noProof w:val="0"/>
          <w:sz w:val="24"/>
          <w:szCs w:val="28"/>
          <w:lang w:eastAsia="zh-TW"/>
        </w:rPr>
        <w:t>Online, 2</w:t>
      </w:r>
      <w:r>
        <w:rPr>
          <w:rFonts w:eastAsia="新細明體" w:cs="Arial"/>
          <w:noProof w:val="0"/>
          <w:sz w:val="24"/>
          <w:szCs w:val="28"/>
          <w:vertAlign w:val="superscript"/>
          <w:lang w:eastAsia="zh-TW"/>
        </w:rPr>
        <w:t>nd</w:t>
      </w:r>
      <w:r w:rsidRPr="005A76D1">
        <w:rPr>
          <w:rFonts w:eastAsia="新細明體" w:cs="Arial"/>
          <w:noProof w:val="0"/>
          <w:sz w:val="24"/>
          <w:szCs w:val="28"/>
          <w:lang w:eastAsia="zh-TW"/>
        </w:rPr>
        <w:t xml:space="preserve"> </w:t>
      </w:r>
      <w:r>
        <w:rPr>
          <w:rFonts w:eastAsia="新細明體" w:cs="Arial"/>
          <w:noProof w:val="0"/>
          <w:sz w:val="24"/>
          <w:szCs w:val="28"/>
          <w:lang w:eastAsia="zh-TW"/>
        </w:rPr>
        <w:t>– 13</w:t>
      </w:r>
      <w:r w:rsidRPr="005A76D1">
        <w:rPr>
          <w:rFonts w:eastAsia="新細明體" w:cs="Arial"/>
          <w:noProof w:val="0"/>
          <w:sz w:val="24"/>
          <w:szCs w:val="28"/>
          <w:vertAlign w:val="superscript"/>
          <w:lang w:eastAsia="zh-TW"/>
        </w:rPr>
        <w:t>th</w:t>
      </w:r>
      <w:r>
        <w:rPr>
          <w:rFonts w:eastAsia="新細明體" w:cs="Arial"/>
          <w:noProof w:val="0"/>
          <w:sz w:val="24"/>
          <w:szCs w:val="28"/>
          <w:lang w:eastAsia="zh-TW"/>
        </w:rPr>
        <w:t xml:space="preserve"> November 2020</w:t>
      </w:r>
      <w:r w:rsidR="008037B4">
        <w:rPr>
          <w:rFonts w:cs="Arial"/>
          <w:szCs w:val="24"/>
          <w:lang w:val="en-US" w:eastAsia="x-none"/>
        </w:rPr>
        <w:tab/>
      </w:r>
    </w:p>
    <w:p w14:paraId="54D4CAE8" w14:textId="77777777" w:rsidR="00A07E02" w:rsidRPr="00733445" w:rsidRDefault="00A07E02" w:rsidP="00115117">
      <w:pPr>
        <w:pStyle w:val="3GPPHeader"/>
        <w:rPr>
          <w:rFonts w:ascii="Arial" w:hAnsi="Arial" w:cs="Arial"/>
          <w:color w:val="FF0000"/>
          <w:szCs w:val="24"/>
          <w:lang w:eastAsia="zh-TW"/>
        </w:rPr>
      </w:pPr>
    </w:p>
    <w:p w14:paraId="027912C8" w14:textId="1C422A56" w:rsidR="00A07E02" w:rsidRPr="00733445" w:rsidRDefault="00A07E02" w:rsidP="00115117">
      <w:pPr>
        <w:pStyle w:val="3GPPHeader"/>
        <w:rPr>
          <w:rFonts w:ascii="Arial" w:hAnsi="Arial" w:cs="Arial"/>
          <w:szCs w:val="24"/>
          <w:lang w:eastAsia="zh-TW"/>
        </w:rPr>
      </w:pPr>
      <w:r w:rsidRPr="00733445">
        <w:rPr>
          <w:rFonts w:ascii="Arial" w:hAnsi="Arial" w:cs="Arial"/>
          <w:szCs w:val="24"/>
        </w:rPr>
        <w:t>Agenda Item:</w:t>
      </w:r>
      <w:r w:rsidRPr="00733445">
        <w:rPr>
          <w:rFonts w:ascii="Arial" w:hAnsi="Arial" w:cs="Arial"/>
          <w:szCs w:val="24"/>
        </w:rPr>
        <w:tab/>
      </w:r>
      <w:r w:rsidR="00357A63" w:rsidRPr="00733445">
        <w:rPr>
          <w:rFonts w:ascii="Arial" w:hAnsi="Arial" w:cs="Arial"/>
          <w:szCs w:val="24"/>
        </w:rPr>
        <w:t>8.9.2</w:t>
      </w:r>
    </w:p>
    <w:p w14:paraId="79D236BA" w14:textId="6031BF3A" w:rsidR="00A07E02" w:rsidRPr="00733445" w:rsidRDefault="00A07E02" w:rsidP="00115117">
      <w:pPr>
        <w:pStyle w:val="3GPPHeader"/>
        <w:rPr>
          <w:rFonts w:ascii="Arial" w:hAnsi="Arial" w:cs="Arial"/>
          <w:szCs w:val="24"/>
        </w:rPr>
      </w:pPr>
      <w:r w:rsidRPr="00733445">
        <w:rPr>
          <w:rFonts w:ascii="Arial" w:hAnsi="Arial" w:cs="Arial"/>
          <w:szCs w:val="24"/>
        </w:rPr>
        <w:t xml:space="preserve">Source: </w:t>
      </w:r>
      <w:r w:rsidRPr="00733445">
        <w:rPr>
          <w:rFonts w:ascii="Arial" w:hAnsi="Arial" w:cs="Arial"/>
          <w:szCs w:val="24"/>
        </w:rPr>
        <w:tab/>
        <w:t>MediaTek Inc.</w:t>
      </w:r>
    </w:p>
    <w:p w14:paraId="108A86FF" w14:textId="22C0CE07" w:rsidR="00A07E02" w:rsidRPr="00733445" w:rsidRDefault="00FF0668" w:rsidP="005C491E">
      <w:pPr>
        <w:pStyle w:val="3GPPHeaderArial"/>
        <w:tabs>
          <w:tab w:val="left" w:pos="1701"/>
        </w:tabs>
        <w:ind w:left="1701" w:hanging="1701"/>
        <w:rPr>
          <w:b/>
          <w:sz w:val="24"/>
          <w:lang w:val="en-GB" w:eastAsia="zh-TW"/>
        </w:rPr>
      </w:pPr>
      <w:r w:rsidRPr="00733445">
        <w:rPr>
          <w:b/>
          <w:sz w:val="24"/>
          <w:lang w:val="en-GB"/>
        </w:rPr>
        <w:t xml:space="preserve">Title:  </w:t>
      </w:r>
      <w:r w:rsidRPr="00733445">
        <w:rPr>
          <w:b/>
          <w:sz w:val="24"/>
          <w:lang w:val="en-GB"/>
        </w:rPr>
        <w:tab/>
      </w:r>
      <w:r w:rsidR="00636B16" w:rsidRPr="00733445">
        <w:rPr>
          <w:b/>
          <w:sz w:val="24"/>
          <w:lang w:val="en-GB"/>
        </w:rPr>
        <w:t>Paging Enhancements for UE Power Saving in NR</w:t>
      </w:r>
    </w:p>
    <w:p w14:paraId="2D698DC6" w14:textId="77777777" w:rsidR="00A07E02" w:rsidRPr="00733445" w:rsidRDefault="00A07E02" w:rsidP="00115117">
      <w:pPr>
        <w:pStyle w:val="3GPPHeaderArial"/>
        <w:tabs>
          <w:tab w:val="left" w:pos="1701"/>
        </w:tabs>
        <w:rPr>
          <w:b/>
          <w:sz w:val="24"/>
          <w:lang w:val="en-GB" w:eastAsia="zh-TW"/>
        </w:rPr>
      </w:pPr>
    </w:p>
    <w:p w14:paraId="4570B40E" w14:textId="77777777" w:rsidR="00A07E02" w:rsidRPr="00733445" w:rsidRDefault="00A07E02" w:rsidP="00115117">
      <w:pPr>
        <w:pStyle w:val="3GPPHeader"/>
        <w:rPr>
          <w:rFonts w:ascii="Arial" w:hAnsi="Arial" w:cs="Arial"/>
          <w:szCs w:val="24"/>
        </w:rPr>
      </w:pPr>
      <w:r w:rsidRPr="00733445">
        <w:rPr>
          <w:rFonts w:ascii="Arial" w:hAnsi="Arial" w:cs="Arial"/>
          <w:szCs w:val="24"/>
        </w:rPr>
        <w:t>Document for:</w:t>
      </w:r>
      <w:r w:rsidRPr="00733445">
        <w:rPr>
          <w:rFonts w:ascii="Arial" w:hAnsi="Arial" w:cs="Arial"/>
          <w:szCs w:val="24"/>
        </w:rPr>
        <w:tab/>
        <w:t>Discussion and decision</w:t>
      </w:r>
    </w:p>
    <w:p w14:paraId="0FB84FBC" w14:textId="2A534442" w:rsidR="00A07E02" w:rsidRPr="00733445" w:rsidRDefault="00A07E02" w:rsidP="00115117">
      <w:pPr>
        <w:pStyle w:val="1"/>
        <w:overflowPunct w:val="0"/>
        <w:autoSpaceDE w:val="0"/>
        <w:autoSpaceDN w:val="0"/>
        <w:adjustRightInd w:val="0"/>
        <w:rPr>
          <w:rFonts w:eastAsia="新細明體" w:cs="Arial"/>
        </w:rPr>
      </w:pPr>
      <w:r w:rsidRPr="00733445">
        <w:rPr>
          <w:rFonts w:eastAsia="新細明體" w:cs="Arial"/>
        </w:rPr>
        <w:t>Introduction</w:t>
      </w:r>
      <w:bookmarkStart w:id="3" w:name="OLE_LINK39"/>
      <w:bookmarkStart w:id="4" w:name="OLE_LINK38"/>
      <w:bookmarkStart w:id="5" w:name="OLE_LINK37"/>
    </w:p>
    <w:p w14:paraId="3FB80A72" w14:textId="659B34AD" w:rsidR="007621DD" w:rsidRPr="00733445" w:rsidRDefault="00F4586B" w:rsidP="00F836CB">
      <w:pPr>
        <w:spacing w:after="120"/>
        <w:jc w:val="both"/>
        <w:rPr>
          <w:rFonts w:ascii="Arial" w:hAnsi="Arial" w:cs="Arial"/>
          <w:sz w:val="20"/>
          <w:szCs w:val="20"/>
          <w:lang w:val="en-GB"/>
        </w:rPr>
      </w:pPr>
      <w:r>
        <w:rPr>
          <w:rFonts w:ascii="Arial" w:hAnsi="Arial" w:cs="Arial"/>
          <w:sz w:val="20"/>
          <w:szCs w:val="20"/>
          <w:lang w:val="en-GB"/>
        </w:rPr>
        <w:t xml:space="preserve">In previous meeting, we </w:t>
      </w:r>
      <w:r w:rsidR="008B67CC">
        <w:rPr>
          <w:rFonts w:ascii="Arial" w:hAnsi="Arial" w:cs="Arial"/>
          <w:sz w:val="20"/>
          <w:szCs w:val="20"/>
          <w:lang w:val="en-GB"/>
        </w:rPr>
        <w:t xml:space="preserve">discussed </w:t>
      </w:r>
      <w:r w:rsidR="008253B7">
        <w:rPr>
          <w:rFonts w:ascii="Arial" w:hAnsi="Arial" w:cs="Arial"/>
          <w:sz w:val="20"/>
          <w:szCs w:val="20"/>
          <w:lang w:val="en-GB"/>
        </w:rPr>
        <w:t xml:space="preserve">the </w:t>
      </w:r>
      <w:r w:rsidR="008253B7" w:rsidRPr="00733445">
        <w:rPr>
          <w:rFonts w:ascii="Arial" w:eastAsia="新細明體" w:hAnsi="Arial" w:cs="Arial"/>
          <w:sz w:val="20"/>
          <w:szCs w:val="20"/>
          <w:lang w:val="en-GB"/>
        </w:rPr>
        <w:t>paging enhancement(s)</w:t>
      </w:r>
      <w:r w:rsidR="008253B7">
        <w:rPr>
          <w:rFonts w:ascii="Arial" w:hAnsi="Arial" w:cs="Arial"/>
          <w:sz w:val="20"/>
          <w:szCs w:val="20"/>
          <w:lang w:val="en-GB"/>
        </w:rPr>
        <w:t xml:space="preserve"> objective in </w:t>
      </w:r>
      <w:r w:rsidR="00E036FF" w:rsidRPr="00733445">
        <w:rPr>
          <w:rFonts w:ascii="Arial" w:hAnsi="Arial" w:cs="Arial"/>
          <w:sz w:val="20"/>
          <w:szCs w:val="20"/>
          <w:lang w:val="en-GB"/>
        </w:rPr>
        <w:t>the RAN2</w:t>
      </w:r>
      <w:r w:rsidR="00374D15" w:rsidRPr="00733445">
        <w:rPr>
          <w:rFonts w:ascii="Arial" w:hAnsi="Arial" w:cs="Arial"/>
          <w:sz w:val="20"/>
          <w:szCs w:val="20"/>
          <w:lang w:val="en-GB"/>
        </w:rPr>
        <w:t xml:space="preserve">-led WI of UE power saving </w:t>
      </w:r>
      <w:r w:rsidR="00E036FF" w:rsidRPr="00733445">
        <w:rPr>
          <w:rFonts w:ascii="Arial" w:hAnsi="Arial" w:cs="Arial"/>
          <w:sz w:val="20"/>
          <w:szCs w:val="20"/>
          <w:lang w:val="en-GB"/>
        </w:rPr>
        <w:t xml:space="preserve">enhancements </w:t>
      </w:r>
      <w:r w:rsidR="00374D15" w:rsidRPr="00733445">
        <w:rPr>
          <w:rFonts w:ascii="Arial" w:hAnsi="Arial" w:cs="Arial"/>
          <w:sz w:val="20"/>
          <w:szCs w:val="20"/>
          <w:lang w:val="en-GB"/>
        </w:rPr>
        <w:t xml:space="preserve">in NR </w:t>
      </w:r>
      <w:r w:rsidR="008253B7">
        <w:rPr>
          <w:rFonts w:ascii="Arial" w:hAnsi="Arial" w:cs="Arial"/>
          <w:sz w:val="20"/>
          <w:szCs w:val="20"/>
          <w:lang w:val="en-GB"/>
        </w:rPr>
        <w:t>[1</w:t>
      </w:r>
      <w:r w:rsidR="00426D96" w:rsidRPr="00733445">
        <w:rPr>
          <w:rFonts w:ascii="Arial" w:hAnsi="Arial" w:cs="Arial"/>
          <w:sz w:val="20"/>
          <w:szCs w:val="20"/>
          <w:lang w:val="en-GB"/>
        </w:rPr>
        <w:t>]</w:t>
      </w:r>
      <w:r w:rsidR="00374D15" w:rsidRPr="00733445">
        <w:rPr>
          <w:rFonts w:ascii="Arial" w:hAnsi="Arial" w:cs="Arial"/>
          <w:sz w:val="20"/>
          <w:szCs w:val="20"/>
          <w:lang w:val="en-GB"/>
        </w:rPr>
        <w:t>:</w:t>
      </w:r>
    </w:p>
    <w:tbl>
      <w:tblPr>
        <w:tblStyle w:val="afa"/>
        <w:tblW w:w="0" w:type="auto"/>
        <w:tblLook w:val="04A0" w:firstRow="1" w:lastRow="0" w:firstColumn="1" w:lastColumn="0" w:noHBand="0" w:noVBand="1"/>
      </w:tblPr>
      <w:tblGrid>
        <w:gridCol w:w="9629"/>
      </w:tblGrid>
      <w:tr w:rsidR="008D3E33" w:rsidRPr="00733445" w14:paraId="4B85B389" w14:textId="77777777" w:rsidTr="008D3E33">
        <w:tc>
          <w:tcPr>
            <w:tcW w:w="9629" w:type="dxa"/>
          </w:tcPr>
          <w:p w14:paraId="338238A2" w14:textId="77777777" w:rsidR="00825873" w:rsidRPr="00733445" w:rsidRDefault="00825873" w:rsidP="00ED20DF">
            <w:pPr>
              <w:numPr>
                <w:ilvl w:val="0"/>
                <w:numId w:val="6"/>
              </w:numPr>
              <w:overflowPunct w:val="0"/>
              <w:autoSpaceDE w:val="0"/>
              <w:autoSpaceDN w:val="0"/>
              <w:adjustRightInd w:val="0"/>
              <w:textAlignment w:val="baseline"/>
              <w:rPr>
                <w:rFonts w:ascii="Arial" w:eastAsia="新細明體" w:hAnsi="Arial" w:cs="Arial"/>
                <w:sz w:val="20"/>
                <w:szCs w:val="20"/>
                <w:lang w:val="en-GB"/>
              </w:rPr>
            </w:pPr>
            <w:r w:rsidRPr="00733445">
              <w:rPr>
                <w:rFonts w:ascii="Arial" w:eastAsia="新細明體" w:hAnsi="Arial" w:cs="Arial"/>
                <w:sz w:val="20"/>
                <w:szCs w:val="20"/>
                <w:lang w:val="en-GB"/>
              </w:rPr>
              <w:t>Specify enhancements for idle/inactive-mode UE power saving, considering system performance aspects [RAN2, RAN1]</w:t>
            </w:r>
          </w:p>
          <w:p w14:paraId="25C37B51" w14:textId="77777777" w:rsidR="00825873" w:rsidRPr="00733445" w:rsidRDefault="00825873" w:rsidP="00ED20DF">
            <w:pPr>
              <w:numPr>
                <w:ilvl w:val="1"/>
                <w:numId w:val="6"/>
              </w:numPr>
              <w:overflowPunct w:val="0"/>
              <w:autoSpaceDE w:val="0"/>
              <w:autoSpaceDN w:val="0"/>
              <w:adjustRightInd w:val="0"/>
              <w:textAlignment w:val="baseline"/>
              <w:rPr>
                <w:rFonts w:ascii="Arial" w:eastAsia="新細明體" w:hAnsi="Arial" w:cs="Arial"/>
                <w:sz w:val="20"/>
                <w:szCs w:val="20"/>
                <w:lang w:val="en-GB"/>
              </w:rPr>
            </w:pPr>
            <w:r w:rsidRPr="00733445">
              <w:rPr>
                <w:rFonts w:ascii="Arial" w:eastAsia="新細明體" w:hAnsi="Arial" w:cs="Arial"/>
                <w:sz w:val="20"/>
                <w:szCs w:val="20"/>
                <w:lang w:val="en-GB"/>
              </w:rPr>
              <w:t>Study and specify paging enhancement(s) to reduce unnecessary UE paging receptions, subject to no impact to legacy UEs [RAN2, RAN1]</w:t>
            </w:r>
          </w:p>
          <w:p w14:paraId="1E6CB5C3" w14:textId="1CF7DE63" w:rsidR="00C67417" w:rsidRPr="00C41044" w:rsidRDefault="00825873" w:rsidP="00C41044">
            <w:pPr>
              <w:numPr>
                <w:ilvl w:val="0"/>
                <w:numId w:val="7"/>
              </w:numPr>
              <w:overflowPunct w:val="0"/>
              <w:autoSpaceDE w:val="0"/>
              <w:autoSpaceDN w:val="0"/>
              <w:adjustRightInd w:val="0"/>
              <w:textAlignment w:val="baseline"/>
              <w:rPr>
                <w:rFonts w:ascii="Arial" w:eastAsia="新細明體" w:hAnsi="Arial" w:cs="Arial"/>
                <w:sz w:val="20"/>
                <w:szCs w:val="20"/>
                <w:lang w:val="en-GB"/>
              </w:rPr>
            </w:pPr>
            <w:r w:rsidRPr="00733445">
              <w:rPr>
                <w:rFonts w:ascii="Arial" w:eastAsia="新細明體" w:hAnsi="Arial" w:cs="Arial"/>
                <w:sz w:val="20"/>
                <w:szCs w:val="20"/>
                <w:lang w:val="en-GB"/>
              </w:rPr>
              <w:t>NOTE: RAN1 to check and update, if needed, evaluation methodology in RAN1 #102-e meeting</w:t>
            </w:r>
          </w:p>
        </w:tc>
      </w:tr>
    </w:tbl>
    <w:p w14:paraId="0EC5F34B" w14:textId="26DB2CDB" w:rsidR="008B67CC" w:rsidRPr="002F303B" w:rsidRDefault="00F4586B" w:rsidP="00565263">
      <w:pPr>
        <w:spacing w:before="120" w:after="120"/>
        <w:jc w:val="both"/>
        <w:rPr>
          <w:rFonts w:ascii="Arial" w:hAnsi="Arial" w:cs="Arial"/>
          <w:sz w:val="20"/>
          <w:szCs w:val="20"/>
          <w:lang w:val="en-GB"/>
        </w:rPr>
      </w:pPr>
      <w:r>
        <w:rPr>
          <w:rFonts w:ascii="Arial" w:hAnsi="Arial" w:cs="Arial"/>
          <w:sz w:val="20"/>
          <w:szCs w:val="20"/>
          <w:lang w:val="en-GB"/>
        </w:rPr>
        <w:t>W</w:t>
      </w:r>
      <w:r w:rsidR="003E61B5">
        <w:rPr>
          <w:rFonts w:ascii="Arial" w:hAnsi="Arial" w:cs="Arial"/>
          <w:sz w:val="20"/>
          <w:szCs w:val="20"/>
          <w:lang w:val="en-GB"/>
        </w:rPr>
        <w:t>e then have</w:t>
      </w:r>
      <w:r w:rsidR="008B67CC">
        <w:rPr>
          <w:rFonts w:ascii="Arial" w:hAnsi="Arial" w:cs="Arial"/>
          <w:sz w:val="20"/>
          <w:szCs w:val="20"/>
          <w:lang w:val="en-GB"/>
        </w:rPr>
        <w:t xml:space="preserve"> post-meeting</w:t>
      </w:r>
      <w:r w:rsidR="003E61B5">
        <w:rPr>
          <w:rFonts w:ascii="Arial" w:hAnsi="Arial" w:cs="Arial"/>
          <w:sz w:val="20"/>
          <w:szCs w:val="20"/>
          <w:lang w:val="en-GB"/>
        </w:rPr>
        <w:t xml:space="preserve"> email discussion [2].</w:t>
      </w:r>
      <w:r w:rsidR="008B67CC">
        <w:rPr>
          <w:rFonts w:ascii="Arial" w:hAnsi="Arial" w:cs="Arial"/>
          <w:sz w:val="20"/>
          <w:szCs w:val="20"/>
          <w:lang w:val="en-GB"/>
        </w:rPr>
        <w:t xml:space="preserve"> </w:t>
      </w:r>
      <w:r w:rsidR="00FF3040" w:rsidRPr="00733445">
        <w:rPr>
          <w:rFonts w:ascii="Arial" w:hAnsi="Arial" w:cs="Arial"/>
          <w:sz w:val="20"/>
          <w:szCs w:val="20"/>
          <w:lang w:val="en-GB"/>
        </w:rPr>
        <w:t>In</w:t>
      </w:r>
      <w:r w:rsidR="00FF3040">
        <w:rPr>
          <w:rFonts w:ascii="Arial" w:hAnsi="Arial" w:cs="Arial"/>
          <w:sz w:val="20"/>
          <w:szCs w:val="20"/>
          <w:lang w:val="en-GB"/>
        </w:rPr>
        <w:t xml:space="preserve"> this contribution, we </w:t>
      </w:r>
      <w:bookmarkEnd w:id="3"/>
      <w:bookmarkEnd w:id="4"/>
      <w:bookmarkEnd w:id="5"/>
      <w:r w:rsidR="008B67CC">
        <w:rPr>
          <w:rFonts w:ascii="Arial" w:hAnsi="Arial" w:cs="Arial"/>
          <w:sz w:val="20"/>
          <w:szCs w:val="20"/>
          <w:lang w:val="en-GB"/>
        </w:rPr>
        <w:t xml:space="preserve">discuss more details about paging enhancements and propose way </w:t>
      </w:r>
      <w:r w:rsidR="00817D52">
        <w:rPr>
          <w:rFonts w:ascii="Arial" w:hAnsi="Arial" w:cs="Arial"/>
          <w:sz w:val="20"/>
          <w:szCs w:val="20"/>
          <w:lang w:val="en-GB"/>
        </w:rPr>
        <w:t>forward</w:t>
      </w:r>
      <w:r w:rsidR="00EC7436">
        <w:rPr>
          <w:rFonts w:ascii="Arial" w:hAnsi="Arial" w:cs="Arial"/>
          <w:sz w:val="20"/>
          <w:szCs w:val="20"/>
          <w:lang w:val="en-GB"/>
        </w:rPr>
        <w:t xml:space="preserve"> for this topic</w:t>
      </w:r>
      <w:r w:rsidR="008B67CC">
        <w:rPr>
          <w:rFonts w:ascii="Arial" w:hAnsi="Arial" w:cs="Arial"/>
          <w:sz w:val="20"/>
          <w:szCs w:val="20"/>
          <w:lang w:val="en-GB"/>
        </w:rPr>
        <w:t>.</w:t>
      </w:r>
    </w:p>
    <w:p w14:paraId="1CCBEB3A" w14:textId="22B6DA88" w:rsidR="00394850" w:rsidRPr="00733445" w:rsidRDefault="00CF75E9" w:rsidP="00394850">
      <w:pPr>
        <w:pStyle w:val="1"/>
        <w:overflowPunct w:val="0"/>
        <w:autoSpaceDE w:val="0"/>
        <w:autoSpaceDN w:val="0"/>
        <w:adjustRightInd w:val="0"/>
        <w:spacing w:before="0" w:after="120"/>
        <w:rPr>
          <w:rFonts w:eastAsia="新細明體" w:cs="Arial"/>
        </w:rPr>
      </w:pPr>
      <w:r>
        <w:rPr>
          <w:rFonts w:eastAsia="新細明體" w:cs="Arial"/>
        </w:rPr>
        <w:t>Discussion</w:t>
      </w:r>
    </w:p>
    <w:p w14:paraId="15F0D667" w14:textId="0DEF8691" w:rsidR="00396D08" w:rsidRPr="002F303B" w:rsidRDefault="002F303B" w:rsidP="002F303B">
      <w:pPr>
        <w:pStyle w:val="2"/>
        <w:rPr>
          <w:rFonts w:cs="Arial"/>
        </w:rPr>
      </w:pPr>
      <w:r w:rsidRPr="002F303B">
        <w:rPr>
          <w:rFonts w:cs="Arial"/>
        </w:rPr>
        <w:t>Potential paging enhancements</w:t>
      </w:r>
    </w:p>
    <w:p w14:paraId="3593117F" w14:textId="31063905" w:rsidR="00882102" w:rsidRPr="00733445" w:rsidRDefault="005A6EBA" w:rsidP="0085082B">
      <w:pPr>
        <w:pStyle w:val="3"/>
        <w:numPr>
          <w:ilvl w:val="2"/>
          <w:numId w:val="4"/>
        </w:numPr>
        <w:jc w:val="both"/>
        <w:rPr>
          <w:rFonts w:cs="Arial"/>
        </w:rPr>
      </w:pPr>
      <w:r>
        <w:rPr>
          <w:rFonts w:cs="Arial"/>
        </w:rPr>
        <w:t>Candidates for paging enhancements</w:t>
      </w:r>
    </w:p>
    <w:p w14:paraId="32ED7C47" w14:textId="326BA215" w:rsidR="00543FF2" w:rsidRPr="00387E61" w:rsidRDefault="00CF75E9" w:rsidP="0085082B">
      <w:pPr>
        <w:spacing w:before="120" w:after="120"/>
        <w:jc w:val="both"/>
        <w:rPr>
          <w:rFonts w:ascii="Arial" w:hAnsi="Arial" w:cs="Arial"/>
          <w:sz w:val="20"/>
          <w:szCs w:val="20"/>
        </w:rPr>
      </w:pPr>
      <w:r w:rsidRPr="00387E61">
        <w:rPr>
          <w:rFonts w:ascii="Arial" w:hAnsi="Arial" w:cs="Arial" w:hint="eastAsia"/>
          <w:sz w:val="20"/>
          <w:szCs w:val="20"/>
        </w:rPr>
        <w:t>In the email discussion</w:t>
      </w:r>
      <w:r w:rsidR="005A6EBA" w:rsidRPr="00387E61">
        <w:rPr>
          <w:rFonts w:ascii="Arial" w:hAnsi="Arial" w:cs="Arial"/>
          <w:sz w:val="20"/>
          <w:szCs w:val="20"/>
        </w:rPr>
        <w:t xml:space="preserve"> [2]</w:t>
      </w:r>
      <w:r w:rsidRPr="00387E61">
        <w:rPr>
          <w:rFonts w:ascii="Arial" w:hAnsi="Arial" w:cs="Arial" w:hint="eastAsia"/>
          <w:sz w:val="20"/>
          <w:szCs w:val="20"/>
        </w:rPr>
        <w:t>, companies</w:t>
      </w:r>
      <w:r w:rsidR="003174F0" w:rsidRPr="00387E61">
        <w:rPr>
          <w:rFonts w:ascii="Arial" w:hAnsi="Arial" w:cs="Arial"/>
          <w:sz w:val="20"/>
          <w:szCs w:val="20"/>
        </w:rPr>
        <w:t xml:space="preserve"> mentioned various kinds of paging enhancement methods. The methods with significant support includes</w:t>
      </w:r>
      <w:r w:rsidR="003174F0" w:rsidRPr="00387E61">
        <w:rPr>
          <w:rFonts w:ascii="Arial" w:hAnsi="Arial" w:cs="Arial" w:hint="eastAsia"/>
          <w:sz w:val="20"/>
          <w:szCs w:val="20"/>
        </w:rPr>
        <w:t>:</w:t>
      </w:r>
      <w:r w:rsidR="003174F0" w:rsidRPr="00387E61">
        <w:rPr>
          <w:rFonts w:ascii="Arial" w:hAnsi="Arial" w:cs="Arial"/>
          <w:sz w:val="20"/>
          <w:szCs w:val="20"/>
        </w:rPr>
        <w:t xml:space="preserve">  </w:t>
      </w:r>
    </w:p>
    <w:p w14:paraId="7FC6AEC4" w14:textId="4CBC357B" w:rsidR="005B0DCD" w:rsidRPr="00387E61" w:rsidRDefault="00D06477" w:rsidP="0085082B">
      <w:pPr>
        <w:pStyle w:val="afc"/>
        <w:numPr>
          <w:ilvl w:val="0"/>
          <w:numId w:val="15"/>
        </w:numPr>
        <w:spacing w:before="120" w:after="120"/>
        <w:jc w:val="both"/>
        <w:rPr>
          <w:rFonts w:ascii="Arial" w:hAnsi="Arial" w:cs="Arial"/>
        </w:rPr>
      </w:pPr>
      <w:r w:rsidRPr="00387E61">
        <w:rPr>
          <w:rFonts w:ascii="Arial" w:hAnsi="Arial" w:cs="Arial"/>
        </w:rPr>
        <w:t>UE grouping in Paging DCI</w:t>
      </w:r>
    </w:p>
    <w:p w14:paraId="6B5C96DC" w14:textId="148C6FF6" w:rsidR="00D06477" w:rsidRPr="00387E61" w:rsidRDefault="00D06477" w:rsidP="0085082B">
      <w:pPr>
        <w:pStyle w:val="afc"/>
        <w:numPr>
          <w:ilvl w:val="0"/>
          <w:numId w:val="15"/>
        </w:numPr>
        <w:spacing w:before="120" w:after="120"/>
        <w:jc w:val="both"/>
        <w:rPr>
          <w:rFonts w:ascii="Arial" w:hAnsi="Arial" w:cs="Arial"/>
        </w:rPr>
      </w:pPr>
      <w:r w:rsidRPr="00387E61">
        <w:rPr>
          <w:rFonts w:ascii="Arial" w:hAnsi="Arial" w:cs="Arial"/>
          <w:lang w:val="en-US"/>
        </w:rPr>
        <w:t xml:space="preserve">Paging Early Indication (PEI), can be applied to </w:t>
      </w:r>
      <w:r w:rsidR="00387E61" w:rsidRPr="00387E61">
        <w:rPr>
          <w:rFonts w:ascii="Arial" w:hAnsi="Arial" w:cs="Arial"/>
          <w:lang w:val="en-US"/>
        </w:rPr>
        <w:t>UE subgroups</w:t>
      </w:r>
    </w:p>
    <w:p w14:paraId="21B77725" w14:textId="5CCDDD91" w:rsidR="00B1099D" w:rsidRPr="00387E61" w:rsidRDefault="00917237" w:rsidP="0085082B">
      <w:pPr>
        <w:pStyle w:val="afc"/>
        <w:numPr>
          <w:ilvl w:val="0"/>
          <w:numId w:val="15"/>
        </w:numPr>
        <w:spacing w:before="120" w:after="120"/>
        <w:jc w:val="both"/>
        <w:rPr>
          <w:rFonts w:ascii="Arial" w:hAnsi="Arial" w:cs="Arial"/>
          <w:lang w:val="en-US"/>
        </w:rPr>
      </w:pPr>
      <w:r>
        <w:rPr>
          <w:rFonts w:ascii="Arial" w:hAnsi="Arial" w:cs="Arial"/>
          <w:bCs/>
          <w:lang w:val="en-US"/>
        </w:rPr>
        <w:t>Cross-slot Scheduling (CS</w:t>
      </w:r>
      <w:r w:rsidR="00093B6F" w:rsidRPr="00387E61">
        <w:rPr>
          <w:rFonts w:ascii="Arial" w:hAnsi="Arial" w:cs="Arial"/>
          <w:bCs/>
          <w:lang w:val="en-US"/>
        </w:rPr>
        <w:t>S)</w:t>
      </w:r>
      <w:r w:rsidR="00387E61" w:rsidRPr="00387E61">
        <w:rPr>
          <w:rFonts w:ascii="Arial" w:hAnsi="Arial" w:cs="Arial"/>
          <w:bCs/>
          <w:lang w:val="en-US"/>
        </w:rPr>
        <w:t xml:space="preserve">, can be </w:t>
      </w:r>
      <w:r w:rsidR="00E84AF0">
        <w:rPr>
          <w:rFonts w:ascii="Arial" w:hAnsi="Arial" w:cs="Arial"/>
          <w:bCs/>
          <w:lang w:val="en-US"/>
        </w:rPr>
        <w:t>applied to UE subgroups</w:t>
      </w:r>
    </w:p>
    <w:p w14:paraId="0F23B0A3" w14:textId="60B9DF29" w:rsidR="008A2744" w:rsidRDefault="00387E61" w:rsidP="0085082B">
      <w:pPr>
        <w:spacing w:before="120" w:after="120"/>
        <w:jc w:val="both"/>
        <w:rPr>
          <w:rFonts w:ascii="Arial" w:hAnsi="Arial" w:cs="Arial"/>
          <w:sz w:val="20"/>
        </w:rPr>
      </w:pPr>
      <w:r w:rsidRPr="002B2124">
        <w:rPr>
          <w:rFonts w:ascii="Arial" w:hAnsi="Arial" w:cs="Arial"/>
          <w:sz w:val="20"/>
        </w:rPr>
        <w:t xml:space="preserve">The </w:t>
      </w:r>
      <w:r w:rsidR="008A2744">
        <w:rPr>
          <w:rFonts w:ascii="Arial" w:hAnsi="Arial" w:cs="Arial" w:hint="eastAsia"/>
          <w:sz w:val="20"/>
        </w:rPr>
        <w:t xml:space="preserve">baseline paging method and </w:t>
      </w:r>
      <w:r w:rsidRPr="002B2124">
        <w:rPr>
          <w:rFonts w:ascii="Arial" w:hAnsi="Arial" w:cs="Arial"/>
          <w:sz w:val="20"/>
        </w:rPr>
        <w:t>candidates for</w:t>
      </w:r>
      <w:r w:rsidR="008A2744">
        <w:rPr>
          <w:rFonts w:ascii="Arial" w:hAnsi="Arial" w:cs="Arial"/>
          <w:sz w:val="20"/>
        </w:rPr>
        <w:t xml:space="preserve"> paging enhancements are illustrated </w:t>
      </w:r>
      <w:r w:rsidR="00E84AF0">
        <w:rPr>
          <w:rFonts w:ascii="Arial" w:hAnsi="Arial" w:cs="Arial"/>
          <w:sz w:val="20"/>
        </w:rPr>
        <w:t>in Table 1.</w:t>
      </w:r>
    </w:p>
    <w:p w14:paraId="54A587EB" w14:textId="682B6E5C" w:rsidR="00D06477" w:rsidRPr="008A2744" w:rsidRDefault="008A2744" w:rsidP="008A2744">
      <w:pPr>
        <w:spacing w:before="120" w:after="120"/>
        <w:jc w:val="center"/>
        <w:rPr>
          <w:rFonts w:ascii="Arial" w:hAnsi="Arial" w:cs="Arial"/>
          <w:b/>
          <w:sz w:val="20"/>
        </w:rPr>
      </w:pPr>
      <w:r w:rsidRPr="008A2744">
        <w:rPr>
          <w:rFonts w:ascii="Arial" w:hAnsi="Arial" w:cs="Arial"/>
          <w:b/>
          <w:sz w:val="20"/>
        </w:rPr>
        <w:t>Table 1.</w:t>
      </w:r>
      <w:r w:rsidRPr="008A2744">
        <w:rPr>
          <w:rFonts w:ascii="Arial" w:hAnsi="Arial" w:cs="Arial"/>
          <w:b/>
          <w:sz w:val="20"/>
        </w:rPr>
        <w:tab/>
        <w:t xml:space="preserve">Paging in NR: </w:t>
      </w:r>
      <w:r w:rsidRPr="008A2744">
        <w:rPr>
          <w:rFonts w:ascii="Arial" w:hAnsi="Arial" w:cs="Arial" w:hint="eastAsia"/>
          <w:b/>
          <w:sz w:val="20"/>
        </w:rPr>
        <w:t xml:space="preserve">baseline and </w:t>
      </w:r>
      <w:r w:rsidRPr="008A2744">
        <w:rPr>
          <w:rFonts w:ascii="Arial" w:hAnsi="Arial" w:cs="Arial"/>
          <w:b/>
          <w:sz w:val="20"/>
        </w:rPr>
        <w:t>candidates for enhancements</w:t>
      </w:r>
    </w:p>
    <w:tbl>
      <w:tblPr>
        <w:tblStyle w:val="afa"/>
        <w:tblW w:w="0" w:type="auto"/>
        <w:tblLayout w:type="fixed"/>
        <w:tblLook w:val="04A0" w:firstRow="1" w:lastRow="0" w:firstColumn="1" w:lastColumn="0" w:noHBand="0" w:noVBand="1"/>
      </w:tblPr>
      <w:tblGrid>
        <w:gridCol w:w="4814"/>
        <w:gridCol w:w="4815"/>
      </w:tblGrid>
      <w:tr w:rsidR="005B0DCD" w14:paraId="5542E157" w14:textId="77777777" w:rsidTr="005B0DCD">
        <w:tc>
          <w:tcPr>
            <w:tcW w:w="4814" w:type="dxa"/>
          </w:tcPr>
          <w:p w14:paraId="115C8683" w14:textId="25A113A0" w:rsidR="00FE5461" w:rsidRDefault="00FE5461" w:rsidP="002F303B">
            <w:pPr>
              <w:spacing w:before="120" w:after="120"/>
              <w:rPr>
                <w:rFonts w:ascii="Arial" w:hAnsi="Arial" w:cs="Arial"/>
                <w:b/>
                <w:sz w:val="20"/>
                <w:szCs w:val="20"/>
              </w:rPr>
            </w:pPr>
            <w:r>
              <w:rPr>
                <w:rFonts w:ascii="Arial" w:hAnsi="Arial" w:cs="Arial"/>
                <w:b/>
                <w:sz w:val="20"/>
                <w:szCs w:val="20"/>
              </w:rPr>
              <w:t>Baseline</w:t>
            </w:r>
          </w:p>
          <w:p w14:paraId="4C8A21EC" w14:textId="38418469" w:rsidR="00427D83" w:rsidRDefault="00427D83" w:rsidP="002F303B">
            <w:pPr>
              <w:spacing w:before="120" w:after="120"/>
              <w:rPr>
                <w:rFonts w:ascii="Arial" w:hAnsi="Arial" w:cs="Arial"/>
                <w:b/>
                <w:sz w:val="20"/>
                <w:szCs w:val="20"/>
              </w:rPr>
            </w:pPr>
            <w:r>
              <w:rPr>
                <w:rFonts w:ascii="Arial" w:hAnsi="Arial" w:cs="Arial"/>
                <w:b/>
                <w:noProof/>
                <w:sz w:val="20"/>
                <w:szCs w:val="20"/>
              </w:rPr>
              <w:drawing>
                <wp:inline distT="0" distB="0" distL="0" distR="0" wp14:anchorId="56620A90" wp14:editId="120E04B2">
                  <wp:extent cx="2905901" cy="1106129"/>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46015" cy="1121398"/>
                          </a:xfrm>
                          <a:prstGeom prst="rect">
                            <a:avLst/>
                          </a:prstGeom>
                          <a:noFill/>
                        </pic:spPr>
                      </pic:pic>
                    </a:graphicData>
                  </a:graphic>
                </wp:inline>
              </w:drawing>
            </w:r>
          </w:p>
        </w:tc>
        <w:tc>
          <w:tcPr>
            <w:tcW w:w="4815" w:type="dxa"/>
          </w:tcPr>
          <w:p w14:paraId="6A443219" w14:textId="5A733255" w:rsidR="00427D83" w:rsidRDefault="00D06477" w:rsidP="002F303B">
            <w:pPr>
              <w:spacing w:before="120" w:after="120"/>
              <w:rPr>
                <w:rFonts w:ascii="Arial" w:hAnsi="Arial" w:cs="Arial"/>
                <w:b/>
                <w:sz w:val="20"/>
                <w:szCs w:val="20"/>
              </w:rPr>
            </w:pPr>
            <w:r w:rsidRPr="00D06477">
              <w:rPr>
                <w:rFonts w:ascii="Arial" w:hAnsi="Arial" w:cs="Arial"/>
                <w:b/>
                <w:sz w:val="20"/>
                <w:szCs w:val="20"/>
              </w:rPr>
              <w:t>Enhancement#1: UE grouping in Paging DCI</w:t>
            </w:r>
            <w:r w:rsidR="005B0DCD">
              <w:rPr>
                <w:rFonts w:ascii="Arial" w:hAnsi="Arial" w:cs="Arial"/>
                <w:b/>
                <w:noProof/>
                <w:sz w:val="20"/>
                <w:szCs w:val="20"/>
              </w:rPr>
              <w:drawing>
                <wp:inline distT="0" distB="0" distL="0" distR="0" wp14:anchorId="55985A51" wp14:editId="759306C5">
                  <wp:extent cx="2919115" cy="1139942"/>
                  <wp:effectExtent l="0" t="0" r="0" b="317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35349" cy="1146282"/>
                          </a:xfrm>
                          <a:prstGeom prst="rect">
                            <a:avLst/>
                          </a:prstGeom>
                          <a:noFill/>
                        </pic:spPr>
                      </pic:pic>
                    </a:graphicData>
                  </a:graphic>
                </wp:inline>
              </w:drawing>
            </w:r>
          </w:p>
        </w:tc>
      </w:tr>
      <w:tr w:rsidR="005B0DCD" w14:paraId="1C4E9C8A" w14:textId="77777777" w:rsidTr="005B0DCD">
        <w:tc>
          <w:tcPr>
            <w:tcW w:w="4814" w:type="dxa"/>
          </w:tcPr>
          <w:p w14:paraId="01CBB4E7" w14:textId="2EB25BA8" w:rsidR="00427D83" w:rsidRDefault="00D06477" w:rsidP="002F303B">
            <w:pPr>
              <w:spacing w:before="120" w:after="120"/>
              <w:rPr>
                <w:rFonts w:ascii="Arial" w:hAnsi="Arial" w:cs="Arial"/>
                <w:b/>
                <w:sz w:val="20"/>
                <w:szCs w:val="20"/>
              </w:rPr>
            </w:pPr>
            <w:r w:rsidRPr="00D06477">
              <w:rPr>
                <w:rFonts w:ascii="Arial" w:hAnsi="Arial" w:cs="Arial"/>
                <w:b/>
                <w:sz w:val="20"/>
                <w:szCs w:val="20"/>
              </w:rPr>
              <w:lastRenderedPageBreak/>
              <w:t xml:space="preserve">Enhancement#2: Paging Early Indication (PEI) </w:t>
            </w:r>
            <w:r w:rsidR="00FE5461">
              <w:rPr>
                <w:rFonts w:ascii="Arial" w:hAnsi="Arial" w:cs="Arial"/>
                <w:b/>
                <w:noProof/>
                <w:sz w:val="20"/>
                <w:szCs w:val="20"/>
              </w:rPr>
              <w:drawing>
                <wp:inline distT="0" distB="0" distL="0" distR="0" wp14:anchorId="29E317FD" wp14:editId="33DBC8AA">
                  <wp:extent cx="2949677" cy="1082861"/>
                  <wp:effectExtent l="0" t="0" r="0" b="317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88171" cy="1096992"/>
                          </a:xfrm>
                          <a:prstGeom prst="rect">
                            <a:avLst/>
                          </a:prstGeom>
                          <a:noFill/>
                        </pic:spPr>
                      </pic:pic>
                    </a:graphicData>
                  </a:graphic>
                </wp:inline>
              </w:drawing>
            </w:r>
          </w:p>
        </w:tc>
        <w:tc>
          <w:tcPr>
            <w:tcW w:w="4815" w:type="dxa"/>
          </w:tcPr>
          <w:p w14:paraId="7EE7C3C7" w14:textId="10F5BE28" w:rsidR="00FE5461" w:rsidRDefault="00D06477" w:rsidP="002F303B">
            <w:pPr>
              <w:spacing w:before="120" w:after="120"/>
              <w:rPr>
                <w:rFonts w:ascii="Arial" w:hAnsi="Arial" w:cs="Arial"/>
                <w:b/>
                <w:sz w:val="20"/>
                <w:szCs w:val="20"/>
              </w:rPr>
            </w:pPr>
            <w:r w:rsidRPr="00D06477">
              <w:rPr>
                <w:rFonts w:ascii="Arial" w:hAnsi="Arial" w:cs="Arial"/>
                <w:b/>
                <w:sz w:val="20"/>
                <w:szCs w:val="20"/>
              </w:rPr>
              <w:t xml:space="preserve">Enhancement#3: UE-Group PEI (GPEI) </w:t>
            </w:r>
            <w:r w:rsidR="00585018">
              <w:rPr>
                <w:rFonts w:ascii="Arial" w:hAnsi="Arial" w:cs="Arial"/>
                <w:b/>
                <w:noProof/>
                <w:sz w:val="20"/>
                <w:szCs w:val="20"/>
              </w:rPr>
              <w:drawing>
                <wp:inline distT="0" distB="0" distL="0" distR="0" wp14:anchorId="733B815E" wp14:editId="14C4A73C">
                  <wp:extent cx="2945929" cy="1081381"/>
                  <wp:effectExtent l="0" t="0" r="0" b="508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60973" cy="1086903"/>
                          </a:xfrm>
                          <a:prstGeom prst="rect">
                            <a:avLst/>
                          </a:prstGeom>
                          <a:noFill/>
                        </pic:spPr>
                      </pic:pic>
                    </a:graphicData>
                  </a:graphic>
                </wp:inline>
              </w:drawing>
            </w:r>
          </w:p>
        </w:tc>
      </w:tr>
      <w:tr w:rsidR="005B0DCD" w14:paraId="71F3F653" w14:textId="77777777" w:rsidTr="005B0DCD">
        <w:tc>
          <w:tcPr>
            <w:tcW w:w="4814" w:type="dxa"/>
          </w:tcPr>
          <w:p w14:paraId="0ED80C43" w14:textId="314A8A88" w:rsidR="00427D83" w:rsidRDefault="008A2744" w:rsidP="002F303B">
            <w:pPr>
              <w:spacing w:before="120" w:after="120"/>
              <w:rPr>
                <w:rFonts w:ascii="Arial" w:hAnsi="Arial" w:cs="Arial"/>
                <w:b/>
                <w:sz w:val="20"/>
                <w:szCs w:val="20"/>
              </w:rPr>
            </w:pPr>
            <w:r w:rsidRPr="008A2744">
              <w:rPr>
                <w:rFonts w:ascii="Arial" w:hAnsi="Arial" w:cs="Arial"/>
                <w:b/>
                <w:sz w:val="20"/>
                <w:szCs w:val="20"/>
              </w:rPr>
              <w:t>Enhancem</w:t>
            </w:r>
            <w:r w:rsidR="00EB437D">
              <w:rPr>
                <w:rFonts w:ascii="Arial" w:hAnsi="Arial" w:cs="Arial"/>
                <w:b/>
                <w:sz w:val="20"/>
                <w:szCs w:val="20"/>
              </w:rPr>
              <w:t>ent#4: Cross-slot Scheduling (CS</w:t>
            </w:r>
            <w:r w:rsidRPr="008A2744">
              <w:rPr>
                <w:rFonts w:ascii="Arial" w:hAnsi="Arial" w:cs="Arial"/>
                <w:b/>
                <w:sz w:val="20"/>
                <w:szCs w:val="20"/>
              </w:rPr>
              <w:t xml:space="preserve">S) </w:t>
            </w:r>
            <w:r w:rsidR="00BE5CA4">
              <w:rPr>
                <w:rFonts w:ascii="Arial" w:hAnsi="Arial" w:cs="Arial"/>
                <w:b/>
                <w:noProof/>
                <w:sz w:val="20"/>
                <w:szCs w:val="20"/>
              </w:rPr>
              <w:drawing>
                <wp:inline distT="0" distB="0" distL="0" distR="0" wp14:anchorId="75A5A334" wp14:editId="49762F42">
                  <wp:extent cx="2915264" cy="1086738"/>
                  <wp:effectExtent l="0" t="0" r="0" b="0"/>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30113" cy="1092273"/>
                          </a:xfrm>
                          <a:prstGeom prst="rect">
                            <a:avLst/>
                          </a:prstGeom>
                          <a:noFill/>
                        </pic:spPr>
                      </pic:pic>
                    </a:graphicData>
                  </a:graphic>
                </wp:inline>
              </w:drawing>
            </w:r>
          </w:p>
        </w:tc>
        <w:tc>
          <w:tcPr>
            <w:tcW w:w="4815" w:type="dxa"/>
          </w:tcPr>
          <w:p w14:paraId="115B2DAD" w14:textId="7FB54F84" w:rsidR="008A2744" w:rsidRDefault="008A2744" w:rsidP="002F303B">
            <w:pPr>
              <w:spacing w:before="120" w:after="120"/>
              <w:rPr>
                <w:rFonts w:ascii="Arial" w:hAnsi="Arial" w:cs="Arial"/>
                <w:b/>
                <w:sz w:val="20"/>
                <w:szCs w:val="20"/>
              </w:rPr>
            </w:pPr>
            <w:r w:rsidRPr="008A2744">
              <w:rPr>
                <w:rFonts w:ascii="Arial" w:hAnsi="Arial" w:cs="Arial"/>
                <w:b/>
                <w:sz w:val="20"/>
                <w:szCs w:val="20"/>
              </w:rPr>
              <w:t>Enhancement#5: UE-Group CCS (GCCS)</w:t>
            </w:r>
            <w:r w:rsidR="00BE5CA4">
              <w:rPr>
                <w:rFonts w:ascii="Arial" w:hAnsi="Arial" w:cs="Arial"/>
                <w:b/>
                <w:noProof/>
                <w:sz w:val="20"/>
                <w:szCs w:val="20"/>
              </w:rPr>
              <w:drawing>
                <wp:inline distT="0" distB="0" distL="0" distR="0" wp14:anchorId="51FAB399" wp14:editId="605625A7">
                  <wp:extent cx="2929747" cy="1154264"/>
                  <wp:effectExtent l="0" t="0" r="0" b="8255"/>
                  <wp:docPr id="26" name="圖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60296" cy="1166300"/>
                          </a:xfrm>
                          <a:prstGeom prst="rect">
                            <a:avLst/>
                          </a:prstGeom>
                          <a:noFill/>
                        </pic:spPr>
                      </pic:pic>
                    </a:graphicData>
                  </a:graphic>
                </wp:inline>
              </w:drawing>
            </w:r>
          </w:p>
        </w:tc>
      </w:tr>
    </w:tbl>
    <w:p w14:paraId="43545B6F" w14:textId="77777777" w:rsidR="00427D83" w:rsidRDefault="00427D83" w:rsidP="002F303B">
      <w:pPr>
        <w:spacing w:before="120" w:after="120"/>
        <w:rPr>
          <w:rFonts w:ascii="Arial" w:hAnsi="Arial" w:cs="Arial"/>
          <w:b/>
          <w:sz w:val="20"/>
          <w:szCs w:val="20"/>
        </w:rPr>
      </w:pPr>
    </w:p>
    <w:p w14:paraId="4F29148E" w14:textId="6E037D0D" w:rsidR="004B1156" w:rsidRPr="005F27FB" w:rsidRDefault="004B1156" w:rsidP="00F6596F">
      <w:pPr>
        <w:spacing w:before="120" w:after="120"/>
        <w:jc w:val="both"/>
        <w:rPr>
          <w:rFonts w:ascii="Arial" w:hAnsi="Arial" w:cs="Arial"/>
          <w:sz w:val="20"/>
          <w:szCs w:val="20"/>
          <w:u w:val="single"/>
        </w:rPr>
      </w:pPr>
      <w:r w:rsidRPr="005F27FB">
        <w:rPr>
          <w:rFonts w:ascii="Arial" w:hAnsi="Arial" w:cs="Arial"/>
          <w:sz w:val="20"/>
          <w:szCs w:val="20"/>
          <w:u w:val="single"/>
        </w:rPr>
        <w:t>Baseline</w:t>
      </w:r>
    </w:p>
    <w:p w14:paraId="760662A6" w14:textId="5901667E" w:rsidR="004B1156" w:rsidRDefault="005F27FB" w:rsidP="00F6596F">
      <w:pPr>
        <w:pStyle w:val="afc"/>
        <w:numPr>
          <w:ilvl w:val="0"/>
          <w:numId w:val="18"/>
        </w:numPr>
        <w:spacing w:before="120" w:after="120"/>
        <w:jc w:val="both"/>
        <w:rPr>
          <w:rFonts w:ascii="Arial" w:hAnsi="Arial" w:cs="Arial"/>
        </w:rPr>
      </w:pPr>
      <w:r w:rsidRPr="005F27FB">
        <w:rPr>
          <w:rFonts w:ascii="Arial" w:hAnsi="Arial" w:cs="Arial"/>
        </w:rPr>
        <w:t xml:space="preserve">UE decodes paging PDCCH, </w:t>
      </w:r>
      <w:r w:rsidR="007777CE">
        <w:rPr>
          <w:rFonts w:ascii="Arial" w:hAnsi="Arial" w:cs="Arial"/>
        </w:rPr>
        <w:t xml:space="preserve">then </w:t>
      </w:r>
      <w:r w:rsidRPr="005F27FB">
        <w:rPr>
          <w:rFonts w:ascii="Arial" w:hAnsi="Arial" w:cs="Arial"/>
        </w:rPr>
        <w:t>i</w:t>
      </w:r>
      <w:r w:rsidR="004B1156" w:rsidRPr="005F27FB">
        <w:rPr>
          <w:rFonts w:ascii="Arial" w:hAnsi="Arial" w:cs="Arial"/>
        </w:rPr>
        <w:t xml:space="preserve">f any UE among </w:t>
      </w:r>
      <w:r w:rsidRPr="005F27FB">
        <w:rPr>
          <w:rFonts w:ascii="Arial" w:hAnsi="Arial" w:cs="Arial"/>
        </w:rPr>
        <w:t>those monitoring</w:t>
      </w:r>
      <w:r w:rsidR="00F7328E">
        <w:rPr>
          <w:rFonts w:ascii="Arial" w:hAnsi="Arial" w:cs="Arial"/>
        </w:rPr>
        <w:t xml:space="preserve"> the same PO is paged, UE decodes paging PDSCH.</w:t>
      </w:r>
    </w:p>
    <w:p w14:paraId="2CD81A84" w14:textId="57B54F5B" w:rsidR="00F7328E" w:rsidRPr="005F27FB" w:rsidRDefault="00F7328E" w:rsidP="00F6596F">
      <w:pPr>
        <w:pStyle w:val="afc"/>
        <w:numPr>
          <w:ilvl w:val="0"/>
          <w:numId w:val="18"/>
        </w:numPr>
        <w:spacing w:before="120" w:after="120"/>
        <w:jc w:val="both"/>
        <w:rPr>
          <w:rFonts w:ascii="Arial" w:hAnsi="Arial" w:cs="Arial"/>
        </w:rPr>
      </w:pPr>
      <w:r>
        <w:rPr>
          <w:rFonts w:ascii="Arial" w:hAnsi="Arial" w:cs="Arial"/>
        </w:rPr>
        <w:t xml:space="preserve">To ensure good synchronization for paging </w:t>
      </w:r>
      <w:r w:rsidR="00845FCC">
        <w:rPr>
          <w:rFonts w:ascii="Arial" w:hAnsi="Arial" w:cs="Arial"/>
        </w:rPr>
        <w:t xml:space="preserve">PDCCH and PDSCH decode, UE may need to monitor multiple </w:t>
      </w:r>
      <w:r w:rsidR="00AA1B1E">
        <w:rPr>
          <w:rFonts w:ascii="Arial" w:hAnsi="Arial" w:cs="Arial"/>
        </w:rPr>
        <w:t>SSB bursts before the PO. The number of SSB bursts (N</w:t>
      </w:r>
      <w:r w:rsidR="00AA1B1E" w:rsidRPr="00AA1B1E">
        <w:rPr>
          <w:rFonts w:ascii="Arial" w:hAnsi="Arial" w:cs="Arial"/>
          <w:vertAlign w:val="subscript"/>
        </w:rPr>
        <w:t>SSB</w:t>
      </w:r>
      <w:r w:rsidR="00AA1B1E">
        <w:rPr>
          <w:rFonts w:ascii="Arial" w:hAnsi="Arial" w:cs="Arial"/>
        </w:rPr>
        <w:t>) depend on channel conditions.</w:t>
      </w:r>
    </w:p>
    <w:p w14:paraId="62FCE775" w14:textId="2EE46117" w:rsidR="005B0DCD" w:rsidRPr="008A2744" w:rsidRDefault="005B0DCD" w:rsidP="00F6596F">
      <w:pPr>
        <w:spacing w:before="120" w:after="120"/>
        <w:jc w:val="both"/>
        <w:rPr>
          <w:rFonts w:ascii="Arial" w:hAnsi="Arial" w:cs="Arial"/>
          <w:sz w:val="20"/>
          <w:szCs w:val="20"/>
          <w:u w:val="single"/>
        </w:rPr>
      </w:pPr>
      <w:r w:rsidRPr="008A2744">
        <w:rPr>
          <w:rFonts w:ascii="Arial" w:hAnsi="Arial" w:cs="Arial"/>
          <w:sz w:val="20"/>
          <w:szCs w:val="20"/>
          <w:u w:val="single"/>
        </w:rPr>
        <w:t>Enhancement#1: UE grouping in Paging DCI</w:t>
      </w:r>
      <w:r w:rsidR="00E1165C">
        <w:rPr>
          <w:rFonts w:ascii="Arial" w:hAnsi="Arial" w:cs="Arial" w:hint="eastAsia"/>
          <w:sz w:val="20"/>
          <w:szCs w:val="20"/>
          <w:u w:val="single"/>
        </w:rPr>
        <w:t xml:space="preserve"> (GDCI)</w:t>
      </w:r>
    </w:p>
    <w:p w14:paraId="1B4865C6" w14:textId="5439E60E" w:rsidR="005B0DCD" w:rsidRDefault="005B0DCD" w:rsidP="00F6596F">
      <w:pPr>
        <w:pStyle w:val="afc"/>
        <w:numPr>
          <w:ilvl w:val="0"/>
          <w:numId w:val="17"/>
        </w:numPr>
        <w:spacing w:before="120" w:after="120"/>
        <w:jc w:val="both"/>
        <w:rPr>
          <w:rFonts w:ascii="Arial" w:hAnsi="Arial" w:cs="Arial"/>
        </w:rPr>
      </w:pPr>
      <w:r w:rsidRPr="00AB7AFB">
        <w:rPr>
          <w:rFonts w:ascii="Arial" w:hAnsi="Arial" w:cs="Arial"/>
        </w:rPr>
        <w:t>Paging PDCCH indicates whether a sub-group of UEs needs to receive paging PDCSH</w:t>
      </w:r>
      <w:r w:rsidR="00AA1B1E">
        <w:rPr>
          <w:rFonts w:ascii="Arial" w:hAnsi="Arial" w:cs="Arial"/>
        </w:rPr>
        <w:t>.</w:t>
      </w:r>
    </w:p>
    <w:p w14:paraId="59BD74E2" w14:textId="4C3B8CC3" w:rsidR="00AA1B1E" w:rsidRPr="00AB7AFB" w:rsidRDefault="00AA1B1E" w:rsidP="00F6596F">
      <w:pPr>
        <w:pStyle w:val="afc"/>
        <w:numPr>
          <w:ilvl w:val="0"/>
          <w:numId w:val="17"/>
        </w:numPr>
        <w:spacing w:before="120" w:after="120"/>
        <w:jc w:val="both"/>
        <w:rPr>
          <w:rFonts w:ascii="Arial" w:hAnsi="Arial" w:cs="Arial"/>
        </w:rPr>
      </w:pPr>
      <w:r>
        <w:rPr>
          <w:rFonts w:ascii="Arial" w:hAnsi="Arial" w:cs="Arial"/>
        </w:rPr>
        <w:t>The indication may be done by using spare bits in the DCI.</w:t>
      </w:r>
    </w:p>
    <w:p w14:paraId="164488D8" w14:textId="4E81844E" w:rsidR="00427D83" w:rsidRDefault="005B0DCD" w:rsidP="00F6596F">
      <w:pPr>
        <w:pStyle w:val="afc"/>
        <w:numPr>
          <w:ilvl w:val="0"/>
          <w:numId w:val="17"/>
        </w:numPr>
        <w:spacing w:before="120" w:after="120"/>
        <w:jc w:val="both"/>
        <w:rPr>
          <w:rFonts w:ascii="Arial" w:hAnsi="Arial" w:cs="Arial"/>
        </w:rPr>
      </w:pPr>
      <w:r w:rsidRPr="00AB7AFB">
        <w:rPr>
          <w:rFonts w:ascii="Arial" w:hAnsi="Arial" w:cs="Arial"/>
        </w:rPr>
        <w:t>Reduces the probability of paging PDSCH processing of each UE</w:t>
      </w:r>
      <w:r w:rsidR="00AA1B1E">
        <w:rPr>
          <w:rFonts w:ascii="Arial" w:hAnsi="Arial" w:cs="Arial"/>
        </w:rPr>
        <w:t>.</w:t>
      </w:r>
    </w:p>
    <w:p w14:paraId="3D60132C" w14:textId="709819B2" w:rsidR="00EB437D" w:rsidRPr="001F54CE" w:rsidRDefault="00EB437D" w:rsidP="00F6596F">
      <w:pPr>
        <w:pStyle w:val="afc"/>
        <w:numPr>
          <w:ilvl w:val="0"/>
          <w:numId w:val="17"/>
        </w:numPr>
        <w:spacing w:before="120" w:after="120"/>
        <w:jc w:val="both"/>
        <w:rPr>
          <w:rFonts w:ascii="Arial" w:hAnsi="Arial" w:cs="Arial"/>
        </w:rPr>
      </w:pPr>
      <w:r w:rsidRPr="001F54CE">
        <w:rPr>
          <w:rFonts w:ascii="Arial" w:hAnsi="Arial" w:cs="Arial"/>
        </w:rPr>
        <w:t>In practice, UE</w:t>
      </w:r>
      <w:r w:rsidRPr="001F54CE">
        <w:rPr>
          <w:rFonts w:ascii="Arial" w:hAnsi="Arial" w:cs="Arial" w:hint="eastAsia"/>
        </w:rPr>
        <w:t xml:space="preserve"> </w:t>
      </w:r>
      <w:r w:rsidR="001F54CE">
        <w:rPr>
          <w:rFonts w:ascii="Arial" w:hAnsi="Arial" w:cs="Arial"/>
        </w:rPr>
        <w:t xml:space="preserve">always </w:t>
      </w:r>
      <w:r w:rsidRPr="001F54CE">
        <w:rPr>
          <w:rFonts w:ascii="Arial" w:hAnsi="Arial" w:cs="Arial" w:hint="eastAsia"/>
        </w:rPr>
        <w:t>receives</w:t>
      </w:r>
      <w:r w:rsidR="00AA1B1E" w:rsidRPr="001F54CE">
        <w:rPr>
          <w:rFonts w:ascii="Arial" w:hAnsi="Arial" w:cs="Arial"/>
        </w:rPr>
        <w:t xml:space="preserve"> paging PDCCH and PDSCH in the same slot. UE skips PDCSH decoding if no one</w:t>
      </w:r>
      <w:r w:rsidR="001F54CE" w:rsidRPr="001F54CE">
        <w:rPr>
          <w:rFonts w:ascii="Arial" w:hAnsi="Arial" w:cs="Arial"/>
        </w:rPr>
        <w:t xml:space="preserve"> in</w:t>
      </w:r>
      <w:r w:rsidR="00AA1B1E" w:rsidRPr="001F54CE">
        <w:rPr>
          <w:rFonts w:ascii="Arial" w:hAnsi="Arial" w:cs="Arial"/>
        </w:rPr>
        <w:t xml:space="preserve"> its sub-group is paged.</w:t>
      </w:r>
    </w:p>
    <w:p w14:paraId="091CE5AF" w14:textId="77777777" w:rsidR="00BF3C0A" w:rsidRPr="007A2D4D" w:rsidRDefault="00BF3C0A" w:rsidP="00F6596F">
      <w:pPr>
        <w:spacing w:before="120" w:after="120"/>
        <w:jc w:val="both"/>
        <w:rPr>
          <w:rFonts w:ascii="Arial" w:hAnsi="Arial" w:cs="Arial"/>
          <w:sz w:val="20"/>
          <w:szCs w:val="20"/>
          <w:u w:val="single"/>
        </w:rPr>
      </w:pPr>
      <w:r w:rsidRPr="007A2D4D">
        <w:rPr>
          <w:rFonts w:ascii="Arial" w:hAnsi="Arial" w:cs="Arial"/>
          <w:sz w:val="20"/>
          <w:szCs w:val="20"/>
          <w:u w:val="single"/>
        </w:rPr>
        <w:t>Enhancement#2: Paging Early Indication (PEI)</w:t>
      </w:r>
    </w:p>
    <w:p w14:paraId="7EA8C8EF" w14:textId="7FC2B36E" w:rsidR="00C34C54" w:rsidRDefault="00BF3C0A" w:rsidP="00F6596F">
      <w:pPr>
        <w:pStyle w:val="afc"/>
        <w:numPr>
          <w:ilvl w:val="0"/>
          <w:numId w:val="17"/>
        </w:numPr>
        <w:spacing w:before="120" w:after="120"/>
        <w:jc w:val="both"/>
        <w:rPr>
          <w:rFonts w:ascii="Arial" w:hAnsi="Arial" w:cs="Arial"/>
        </w:rPr>
      </w:pPr>
      <w:r w:rsidRPr="00AB7AFB">
        <w:rPr>
          <w:rFonts w:ascii="Arial" w:hAnsi="Arial" w:cs="Arial"/>
        </w:rPr>
        <w:t>An additional signal/channel before PO, indicating whether UEs need</w:t>
      </w:r>
      <w:r w:rsidR="007A2D4D">
        <w:rPr>
          <w:rFonts w:ascii="Arial" w:hAnsi="Arial" w:cs="Arial"/>
        </w:rPr>
        <w:t xml:space="preserve"> to monitor </w:t>
      </w:r>
      <w:r w:rsidR="00F95790">
        <w:rPr>
          <w:rFonts w:ascii="Arial" w:hAnsi="Arial" w:cs="Arial"/>
        </w:rPr>
        <w:t>PO.</w:t>
      </w:r>
      <w:r w:rsidR="004A1AE4">
        <w:rPr>
          <w:rFonts w:ascii="Arial" w:hAnsi="Arial" w:cs="Arial"/>
        </w:rPr>
        <w:t xml:space="preserve"> If UE sees negative indicat</w:t>
      </w:r>
      <w:r w:rsidR="00AF075F">
        <w:rPr>
          <w:rFonts w:ascii="Arial" w:hAnsi="Arial" w:cs="Arial"/>
        </w:rPr>
        <w:t>ion, it skips PO monitoring.</w:t>
      </w:r>
    </w:p>
    <w:p w14:paraId="62A4A6DD" w14:textId="1A2DD29E" w:rsidR="00A6609E" w:rsidRPr="00AF075F" w:rsidRDefault="00A6609E" w:rsidP="00F6596F">
      <w:pPr>
        <w:pStyle w:val="afc"/>
        <w:numPr>
          <w:ilvl w:val="0"/>
          <w:numId w:val="17"/>
        </w:numPr>
        <w:spacing w:before="120" w:after="120"/>
        <w:jc w:val="both"/>
        <w:rPr>
          <w:rFonts w:ascii="Arial" w:hAnsi="Arial" w:cs="Arial"/>
        </w:rPr>
      </w:pPr>
      <w:r>
        <w:rPr>
          <w:rFonts w:ascii="Arial" w:hAnsi="Arial" w:cs="Arial"/>
        </w:rPr>
        <w:t xml:space="preserve">If </w:t>
      </w:r>
      <w:r w:rsidR="00C34C54">
        <w:rPr>
          <w:rFonts w:ascii="Arial" w:hAnsi="Arial" w:cs="Arial"/>
        </w:rPr>
        <w:t>PEI decoding requires less SSB burs</w:t>
      </w:r>
      <w:r>
        <w:rPr>
          <w:rFonts w:ascii="Arial" w:hAnsi="Arial" w:cs="Arial"/>
        </w:rPr>
        <w:t>t</w:t>
      </w:r>
      <w:r w:rsidR="00C34C54">
        <w:rPr>
          <w:rFonts w:ascii="Arial" w:hAnsi="Arial" w:cs="Arial"/>
        </w:rPr>
        <w:t xml:space="preserve"> monitoring beforehand</w:t>
      </w:r>
      <w:r>
        <w:rPr>
          <w:rFonts w:ascii="Arial" w:hAnsi="Arial" w:cs="Arial"/>
        </w:rPr>
        <w:t xml:space="preserve"> than </w:t>
      </w:r>
      <w:r w:rsidR="00C34C54">
        <w:rPr>
          <w:rFonts w:ascii="Arial" w:hAnsi="Arial" w:cs="Arial"/>
        </w:rPr>
        <w:t>paging PDSCH decoding</w:t>
      </w:r>
      <w:r>
        <w:rPr>
          <w:rFonts w:ascii="Arial" w:hAnsi="Arial" w:cs="Arial"/>
        </w:rPr>
        <w:t xml:space="preserve">, when </w:t>
      </w:r>
      <w:r w:rsidRPr="00A6609E">
        <w:rPr>
          <w:rFonts w:ascii="Arial" w:hAnsi="Arial" w:cs="Arial"/>
        </w:rPr>
        <w:t xml:space="preserve">PEI indicates that no UE is paged, UE may save power not only for </w:t>
      </w:r>
      <w:r w:rsidR="00044FA7">
        <w:rPr>
          <w:rFonts w:ascii="Arial" w:hAnsi="Arial" w:cs="Arial"/>
        </w:rPr>
        <w:t>PO monitoring, but also for synchronization steps</w:t>
      </w:r>
      <w:r>
        <w:rPr>
          <w:rFonts w:ascii="Arial" w:hAnsi="Arial" w:cs="Arial"/>
        </w:rPr>
        <w:t xml:space="preserve">. </w:t>
      </w:r>
      <w:r w:rsidRPr="00AF075F">
        <w:rPr>
          <w:rFonts w:ascii="Arial" w:hAnsi="Arial" w:cs="Arial"/>
        </w:rPr>
        <w:t>This is possible with proper PEI design, e.g. PEI may carry denser reference signals, or PEI itself may serve as</w:t>
      </w:r>
      <w:r w:rsidR="00044FA7" w:rsidRPr="00AF075F">
        <w:rPr>
          <w:rFonts w:ascii="Arial" w:hAnsi="Arial" w:cs="Arial"/>
        </w:rPr>
        <w:t xml:space="preserve"> synchronization signal.</w:t>
      </w:r>
      <w:r w:rsidRPr="00AF075F">
        <w:rPr>
          <w:rFonts w:ascii="Arial" w:hAnsi="Arial" w:cs="Arial"/>
        </w:rPr>
        <w:t xml:space="preserve"> </w:t>
      </w:r>
    </w:p>
    <w:p w14:paraId="06E9C538" w14:textId="77777777" w:rsidR="00BF3C0A" w:rsidRPr="00E1165C" w:rsidRDefault="00BF3C0A" w:rsidP="00F6596F">
      <w:pPr>
        <w:spacing w:before="120" w:after="120"/>
        <w:jc w:val="both"/>
        <w:rPr>
          <w:rFonts w:ascii="Arial" w:hAnsi="Arial" w:cs="Arial"/>
          <w:sz w:val="20"/>
          <w:szCs w:val="20"/>
          <w:u w:val="single"/>
        </w:rPr>
      </w:pPr>
      <w:r w:rsidRPr="00E1165C">
        <w:rPr>
          <w:rFonts w:ascii="Arial" w:hAnsi="Arial" w:cs="Arial"/>
          <w:sz w:val="20"/>
          <w:szCs w:val="20"/>
          <w:u w:val="single"/>
        </w:rPr>
        <w:t>Enhancement#3: UE-Group PEI (GPEI)</w:t>
      </w:r>
    </w:p>
    <w:p w14:paraId="35ACF6A3" w14:textId="67E13E36" w:rsidR="00BF3C0A" w:rsidRPr="005F27FB" w:rsidRDefault="00BF3C0A" w:rsidP="00F6596F">
      <w:pPr>
        <w:pStyle w:val="afc"/>
        <w:numPr>
          <w:ilvl w:val="0"/>
          <w:numId w:val="17"/>
        </w:numPr>
        <w:spacing w:before="120" w:after="120"/>
        <w:jc w:val="both"/>
        <w:rPr>
          <w:rFonts w:ascii="Arial" w:hAnsi="Arial" w:cs="Arial"/>
        </w:rPr>
      </w:pPr>
      <w:r w:rsidRPr="005F27FB">
        <w:rPr>
          <w:rFonts w:ascii="Arial" w:hAnsi="Arial" w:cs="Arial"/>
        </w:rPr>
        <w:t>Multiple PEI</w:t>
      </w:r>
      <w:r w:rsidR="003016AE">
        <w:rPr>
          <w:rFonts w:ascii="Arial" w:hAnsi="Arial" w:cs="Arial"/>
        </w:rPr>
        <w:t>s are transmitted</w:t>
      </w:r>
      <w:r w:rsidRPr="005F27FB">
        <w:rPr>
          <w:rFonts w:ascii="Arial" w:hAnsi="Arial" w:cs="Arial"/>
        </w:rPr>
        <w:t xml:space="preserve"> for </w:t>
      </w:r>
      <w:r w:rsidR="003016AE">
        <w:rPr>
          <w:rFonts w:ascii="Arial" w:hAnsi="Arial" w:cs="Arial"/>
        </w:rPr>
        <w:t xml:space="preserve">multiple </w:t>
      </w:r>
      <w:r w:rsidRPr="005F27FB">
        <w:rPr>
          <w:rFonts w:ascii="Arial" w:hAnsi="Arial" w:cs="Arial"/>
        </w:rPr>
        <w:t xml:space="preserve">UE subgroups, </w:t>
      </w:r>
      <w:r w:rsidR="003016AE">
        <w:rPr>
          <w:rFonts w:ascii="Arial" w:hAnsi="Arial" w:cs="Arial"/>
        </w:rPr>
        <w:t>and each PEI indicates</w:t>
      </w:r>
      <w:r w:rsidRPr="005F27FB">
        <w:rPr>
          <w:rFonts w:ascii="Arial" w:hAnsi="Arial" w:cs="Arial"/>
        </w:rPr>
        <w:t xml:space="preserve"> whether the corresponding sub-group of UEs need to monitor PO</w:t>
      </w:r>
      <w:r w:rsidR="005F7979">
        <w:rPr>
          <w:rFonts w:ascii="Arial" w:hAnsi="Arial" w:cs="Arial"/>
        </w:rPr>
        <w:t>.</w:t>
      </w:r>
    </w:p>
    <w:p w14:paraId="0D400C3B" w14:textId="539CF7F0" w:rsidR="00292241" w:rsidRPr="005F27FB" w:rsidRDefault="00292241" w:rsidP="00F6596F">
      <w:pPr>
        <w:spacing w:before="120" w:after="120"/>
        <w:jc w:val="both"/>
        <w:rPr>
          <w:rFonts w:ascii="Arial" w:hAnsi="Arial" w:cs="Arial"/>
          <w:sz w:val="20"/>
          <w:szCs w:val="20"/>
          <w:u w:val="single"/>
        </w:rPr>
      </w:pPr>
      <w:r w:rsidRPr="005F27FB">
        <w:rPr>
          <w:rFonts w:ascii="Arial" w:hAnsi="Arial" w:cs="Arial"/>
          <w:sz w:val="20"/>
          <w:szCs w:val="20"/>
          <w:u w:val="single"/>
        </w:rPr>
        <w:t>Enhancem</w:t>
      </w:r>
      <w:r w:rsidR="005F27FB" w:rsidRPr="005F27FB">
        <w:rPr>
          <w:rFonts w:ascii="Arial" w:hAnsi="Arial" w:cs="Arial"/>
          <w:sz w:val="20"/>
          <w:szCs w:val="20"/>
          <w:u w:val="single"/>
        </w:rPr>
        <w:t>ent#4: Cross-Slot Scheduling (CS</w:t>
      </w:r>
      <w:r w:rsidRPr="005F27FB">
        <w:rPr>
          <w:rFonts w:ascii="Arial" w:hAnsi="Arial" w:cs="Arial"/>
          <w:sz w:val="20"/>
          <w:szCs w:val="20"/>
          <w:u w:val="single"/>
        </w:rPr>
        <w:t>S)</w:t>
      </w:r>
    </w:p>
    <w:p w14:paraId="4FF8367F" w14:textId="1EA05A16" w:rsidR="00CB742E" w:rsidRDefault="00292241" w:rsidP="00F6596F">
      <w:pPr>
        <w:pStyle w:val="afc"/>
        <w:numPr>
          <w:ilvl w:val="0"/>
          <w:numId w:val="17"/>
        </w:numPr>
        <w:spacing w:before="120" w:after="120"/>
        <w:jc w:val="both"/>
        <w:rPr>
          <w:rFonts w:ascii="Arial" w:hAnsi="Arial" w:cs="Arial"/>
        </w:rPr>
      </w:pPr>
      <w:r w:rsidRPr="005F27FB">
        <w:rPr>
          <w:rFonts w:ascii="Arial" w:hAnsi="Arial" w:cs="Arial"/>
        </w:rPr>
        <w:t>Paging DCI transmitted in an earlier slot</w:t>
      </w:r>
      <w:r w:rsidR="004448DE">
        <w:rPr>
          <w:rFonts w:ascii="Arial" w:hAnsi="Arial" w:cs="Arial"/>
        </w:rPr>
        <w:t>.</w:t>
      </w:r>
    </w:p>
    <w:p w14:paraId="1BC14DD5" w14:textId="238995A3" w:rsidR="00E90468" w:rsidRDefault="00292241" w:rsidP="00F6596F">
      <w:pPr>
        <w:pStyle w:val="afc"/>
        <w:numPr>
          <w:ilvl w:val="0"/>
          <w:numId w:val="17"/>
        </w:numPr>
        <w:spacing w:before="120" w:after="120"/>
        <w:jc w:val="both"/>
        <w:rPr>
          <w:rFonts w:ascii="Arial" w:hAnsi="Arial" w:cs="Arial"/>
        </w:rPr>
      </w:pPr>
      <w:r w:rsidRPr="00CB742E">
        <w:rPr>
          <w:rFonts w:ascii="Arial" w:hAnsi="Arial" w:cs="Arial"/>
        </w:rPr>
        <w:t>Legacy (same-slot) paging DCI is still needed for legacy UEs</w:t>
      </w:r>
      <w:r w:rsidR="004448DE">
        <w:rPr>
          <w:rFonts w:ascii="Arial" w:hAnsi="Arial" w:cs="Arial"/>
        </w:rPr>
        <w:t xml:space="preserve"> monitoring the same PO.</w:t>
      </w:r>
    </w:p>
    <w:p w14:paraId="588B576A" w14:textId="37475D87" w:rsidR="00E90468" w:rsidRDefault="00292241" w:rsidP="00F6596F">
      <w:pPr>
        <w:pStyle w:val="afc"/>
        <w:numPr>
          <w:ilvl w:val="0"/>
          <w:numId w:val="17"/>
        </w:numPr>
        <w:spacing w:before="120" w:after="120"/>
        <w:jc w:val="both"/>
        <w:rPr>
          <w:rFonts w:ascii="Arial" w:hAnsi="Arial" w:cs="Arial"/>
        </w:rPr>
      </w:pPr>
      <w:r w:rsidRPr="00E90468">
        <w:rPr>
          <w:rFonts w:ascii="Arial" w:hAnsi="Arial" w:cs="Arial"/>
        </w:rPr>
        <w:t xml:space="preserve">Currently idle/inactive UEs do </w:t>
      </w:r>
      <w:r w:rsidR="00FC7CA4">
        <w:rPr>
          <w:rFonts w:ascii="Arial" w:hAnsi="Arial" w:cs="Arial"/>
        </w:rPr>
        <w:t>not support C</w:t>
      </w:r>
      <w:r w:rsidRPr="00E90468">
        <w:rPr>
          <w:rFonts w:ascii="Arial" w:hAnsi="Arial" w:cs="Arial"/>
        </w:rPr>
        <w:t>S</w:t>
      </w:r>
      <w:r w:rsidR="00FC7CA4">
        <w:rPr>
          <w:rFonts w:ascii="Arial" w:hAnsi="Arial" w:cs="Arial"/>
        </w:rPr>
        <w:t>S</w:t>
      </w:r>
      <w:r w:rsidR="00F6596F">
        <w:rPr>
          <w:rFonts w:ascii="Arial" w:hAnsi="Arial" w:cs="Arial"/>
        </w:rPr>
        <w:t>.</w:t>
      </w:r>
    </w:p>
    <w:p w14:paraId="1011F40D" w14:textId="595A7315" w:rsidR="00292241" w:rsidRPr="00E90468" w:rsidRDefault="00E62D5A" w:rsidP="00F6596F">
      <w:pPr>
        <w:pStyle w:val="afc"/>
        <w:numPr>
          <w:ilvl w:val="0"/>
          <w:numId w:val="17"/>
        </w:numPr>
        <w:spacing w:before="120" w:after="120"/>
        <w:jc w:val="both"/>
        <w:rPr>
          <w:rFonts w:ascii="Arial" w:hAnsi="Arial" w:cs="Arial"/>
        </w:rPr>
      </w:pPr>
      <w:r>
        <w:rPr>
          <w:rFonts w:ascii="Arial" w:hAnsi="Arial" w:cs="Arial"/>
        </w:rPr>
        <w:t>Current CSS</w:t>
      </w:r>
      <w:r w:rsidR="00292241" w:rsidRPr="00E90468">
        <w:rPr>
          <w:rFonts w:ascii="Arial" w:hAnsi="Arial" w:cs="Arial"/>
        </w:rPr>
        <w:t xml:space="preserve"> cannot be too early (at most 32 slots</w:t>
      </w:r>
      <w:r>
        <w:rPr>
          <w:rFonts w:ascii="Arial" w:hAnsi="Arial" w:cs="Arial"/>
        </w:rPr>
        <w:t xml:space="preserve"> in advance</w:t>
      </w:r>
      <w:r w:rsidR="00292241" w:rsidRPr="00E90468">
        <w:rPr>
          <w:rFonts w:ascii="Arial" w:hAnsi="Arial" w:cs="Arial"/>
        </w:rPr>
        <w:t>), and thus may not be able to save SSB monitoring for</w:t>
      </w:r>
      <w:r w:rsidR="00E90468">
        <w:rPr>
          <w:rFonts w:ascii="Arial" w:hAnsi="Arial" w:cs="Arial"/>
        </w:rPr>
        <w:t xml:space="preserve"> synchronization</w:t>
      </w:r>
      <w:r w:rsidR="00F6596F">
        <w:rPr>
          <w:rFonts w:ascii="Arial" w:hAnsi="Arial" w:cs="Arial"/>
        </w:rPr>
        <w:t>.</w:t>
      </w:r>
    </w:p>
    <w:p w14:paraId="1BCC5D62" w14:textId="76D04F75" w:rsidR="00292241" w:rsidRPr="00F2218A" w:rsidRDefault="00292241" w:rsidP="00F6596F">
      <w:pPr>
        <w:spacing w:before="120" w:after="120"/>
        <w:jc w:val="both"/>
        <w:rPr>
          <w:rFonts w:ascii="Arial" w:hAnsi="Arial" w:cs="Arial"/>
          <w:sz w:val="20"/>
          <w:szCs w:val="20"/>
          <w:u w:val="single"/>
        </w:rPr>
      </w:pPr>
      <w:r w:rsidRPr="00F2218A">
        <w:rPr>
          <w:rFonts w:ascii="Arial" w:hAnsi="Arial" w:cs="Arial"/>
          <w:sz w:val="20"/>
          <w:szCs w:val="20"/>
          <w:u w:val="single"/>
        </w:rPr>
        <w:t>E</w:t>
      </w:r>
      <w:r w:rsidR="00834363">
        <w:rPr>
          <w:rFonts w:ascii="Arial" w:hAnsi="Arial" w:cs="Arial"/>
          <w:sz w:val="20"/>
          <w:szCs w:val="20"/>
          <w:u w:val="single"/>
        </w:rPr>
        <w:t>nhancement#5: UE-Group CSS (GCS</w:t>
      </w:r>
      <w:r w:rsidRPr="00F2218A">
        <w:rPr>
          <w:rFonts w:ascii="Arial" w:hAnsi="Arial" w:cs="Arial"/>
          <w:sz w:val="20"/>
          <w:szCs w:val="20"/>
          <w:u w:val="single"/>
        </w:rPr>
        <w:t>S)</w:t>
      </w:r>
    </w:p>
    <w:p w14:paraId="3329A717" w14:textId="67E7C0E3" w:rsidR="00292241" w:rsidRPr="00F2218A" w:rsidRDefault="00961CDC" w:rsidP="00F6596F">
      <w:pPr>
        <w:pStyle w:val="afc"/>
        <w:numPr>
          <w:ilvl w:val="0"/>
          <w:numId w:val="19"/>
        </w:numPr>
        <w:spacing w:before="120" w:after="120"/>
        <w:jc w:val="both"/>
        <w:rPr>
          <w:rFonts w:ascii="Arial" w:hAnsi="Arial" w:cs="Arial"/>
        </w:rPr>
      </w:pPr>
      <w:r>
        <w:rPr>
          <w:rFonts w:ascii="Arial" w:hAnsi="Arial" w:cs="Arial"/>
        </w:rPr>
        <w:t>Use e</w:t>
      </w:r>
      <w:r w:rsidR="00CA597F">
        <w:rPr>
          <w:rFonts w:ascii="Arial" w:hAnsi="Arial" w:cs="Arial"/>
        </w:rPr>
        <w:t>xtra bits in CS</w:t>
      </w:r>
      <w:r w:rsidR="00A3645F">
        <w:rPr>
          <w:rFonts w:ascii="Arial" w:hAnsi="Arial" w:cs="Arial"/>
        </w:rPr>
        <w:t>S DCI</w:t>
      </w:r>
      <w:r>
        <w:rPr>
          <w:rFonts w:ascii="Arial" w:hAnsi="Arial" w:cs="Arial"/>
        </w:rPr>
        <w:t>, and each bit</w:t>
      </w:r>
      <w:r w:rsidR="00A3645F">
        <w:rPr>
          <w:rFonts w:ascii="Arial" w:hAnsi="Arial" w:cs="Arial"/>
        </w:rPr>
        <w:t xml:space="preserve"> indicate</w:t>
      </w:r>
      <w:r w:rsidR="00896AC4">
        <w:rPr>
          <w:rFonts w:ascii="Arial" w:hAnsi="Arial" w:cs="Arial"/>
        </w:rPr>
        <w:t>s</w:t>
      </w:r>
      <w:r w:rsidR="00292241" w:rsidRPr="00F2218A">
        <w:rPr>
          <w:rFonts w:ascii="Arial" w:hAnsi="Arial" w:cs="Arial"/>
        </w:rPr>
        <w:t xml:space="preserve"> whether the corresponding sub-group of UEs need to monitor PO</w:t>
      </w:r>
      <w:r w:rsidR="00EE262B">
        <w:rPr>
          <w:rFonts w:ascii="Arial" w:hAnsi="Arial" w:cs="Arial"/>
        </w:rPr>
        <w:t>.</w:t>
      </w:r>
    </w:p>
    <w:p w14:paraId="79C84006" w14:textId="69DD5158" w:rsidR="00427D83" w:rsidRPr="00654771" w:rsidRDefault="002B2124" w:rsidP="00F6596F">
      <w:pPr>
        <w:spacing w:before="120" w:after="120"/>
        <w:jc w:val="both"/>
        <w:rPr>
          <w:rFonts w:ascii="Arial" w:hAnsi="Arial" w:cs="Arial"/>
          <w:sz w:val="20"/>
          <w:szCs w:val="20"/>
        </w:rPr>
      </w:pPr>
      <w:r w:rsidRPr="00654771">
        <w:rPr>
          <w:rFonts w:ascii="Arial" w:hAnsi="Arial" w:cs="Arial"/>
          <w:sz w:val="20"/>
          <w:szCs w:val="20"/>
        </w:rPr>
        <w:t xml:space="preserve">Notice that there are also other proposals, e.g., </w:t>
      </w:r>
      <w:r w:rsidR="008A2744" w:rsidRPr="00654771">
        <w:rPr>
          <w:rFonts w:ascii="Arial" w:hAnsi="Arial" w:cs="Arial"/>
          <w:sz w:val="20"/>
          <w:szCs w:val="20"/>
        </w:rPr>
        <w:t xml:space="preserve">paging for </w:t>
      </w:r>
      <w:r w:rsidRPr="00654771">
        <w:rPr>
          <w:rFonts w:ascii="Arial" w:hAnsi="Arial" w:cs="Arial"/>
          <w:sz w:val="20"/>
          <w:szCs w:val="20"/>
        </w:rPr>
        <w:t>UE</w:t>
      </w:r>
      <w:r w:rsidR="008A2744" w:rsidRPr="00654771">
        <w:rPr>
          <w:rFonts w:ascii="Arial" w:hAnsi="Arial" w:cs="Arial"/>
          <w:sz w:val="20"/>
          <w:szCs w:val="20"/>
        </w:rPr>
        <w:t xml:space="preserve"> subgrouping using multiple P-RNTIs</w:t>
      </w:r>
      <w:r w:rsidR="00FD7CE3">
        <w:rPr>
          <w:rFonts w:ascii="Arial" w:hAnsi="Arial" w:cs="Arial"/>
          <w:sz w:val="20"/>
          <w:szCs w:val="20"/>
        </w:rPr>
        <w:t>, mentioned in the email discussion</w:t>
      </w:r>
      <w:r w:rsidR="008A2744" w:rsidRPr="00654771">
        <w:rPr>
          <w:rFonts w:ascii="Arial" w:hAnsi="Arial" w:cs="Arial"/>
          <w:sz w:val="20"/>
          <w:szCs w:val="20"/>
        </w:rPr>
        <w:t xml:space="preserve">. However, </w:t>
      </w:r>
      <w:r w:rsidR="00654771">
        <w:rPr>
          <w:rFonts w:ascii="Arial" w:hAnsi="Arial" w:cs="Arial"/>
          <w:sz w:val="20"/>
          <w:szCs w:val="20"/>
        </w:rPr>
        <w:t xml:space="preserve">these methods </w:t>
      </w:r>
      <w:r w:rsidR="00654771">
        <w:rPr>
          <w:rFonts w:ascii="Arial" w:hAnsi="Arial" w:cs="Arial" w:hint="eastAsia"/>
          <w:sz w:val="20"/>
          <w:szCs w:val="20"/>
        </w:rPr>
        <w:t>get</w:t>
      </w:r>
      <w:r w:rsidR="00CC026E" w:rsidRPr="00654771">
        <w:rPr>
          <w:rFonts w:ascii="Arial" w:hAnsi="Arial" w:cs="Arial"/>
          <w:sz w:val="20"/>
          <w:szCs w:val="20"/>
        </w:rPr>
        <w:t xml:space="preserve"> fewer support and are expected to be de-</w:t>
      </w:r>
      <w:r w:rsidR="00654771" w:rsidRPr="00654771">
        <w:rPr>
          <w:rFonts w:ascii="Arial" w:hAnsi="Arial" w:cs="Arial"/>
          <w:sz w:val="20"/>
          <w:szCs w:val="20"/>
        </w:rPr>
        <w:t>prioritized</w:t>
      </w:r>
      <w:r w:rsidR="00CC026E" w:rsidRPr="00654771">
        <w:rPr>
          <w:rFonts w:ascii="Arial" w:hAnsi="Arial" w:cs="Arial"/>
          <w:sz w:val="20"/>
          <w:szCs w:val="20"/>
        </w:rPr>
        <w:t xml:space="preserve">. Therefore they are not </w:t>
      </w:r>
      <w:r w:rsidR="00654771">
        <w:rPr>
          <w:rFonts w:ascii="Arial" w:hAnsi="Arial" w:cs="Arial"/>
          <w:sz w:val="20"/>
          <w:szCs w:val="20"/>
        </w:rPr>
        <w:t>discussed in this contribution.</w:t>
      </w:r>
    </w:p>
    <w:p w14:paraId="1E82286B" w14:textId="02555AC1" w:rsidR="005971AD" w:rsidRPr="00733445" w:rsidRDefault="005971AD" w:rsidP="004B48D4">
      <w:pPr>
        <w:pStyle w:val="3"/>
        <w:numPr>
          <w:ilvl w:val="2"/>
          <w:numId w:val="4"/>
        </w:numPr>
        <w:rPr>
          <w:rFonts w:cs="Arial"/>
        </w:rPr>
      </w:pPr>
      <w:r w:rsidRPr="00733445">
        <w:rPr>
          <w:rFonts w:cs="Arial"/>
        </w:rPr>
        <w:lastRenderedPageBreak/>
        <w:t>Power saving gain</w:t>
      </w:r>
    </w:p>
    <w:p w14:paraId="3CA11141" w14:textId="4765EE7A" w:rsidR="00E20E17" w:rsidRPr="00733445" w:rsidRDefault="008F53F4" w:rsidP="00EB51BE">
      <w:pPr>
        <w:spacing w:before="120" w:after="120"/>
        <w:jc w:val="both"/>
        <w:rPr>
          <w:rFonts w:ascii="Arial" w:hAnsi="Arial" w:cs="Arial"/>
          <w:sz w:val="20"/>
          <w:szCs w:val="20"/>
        </w:rPr>
      </w:pPr>
      <w:r w:rsidRPr="00733445">
        <w:rPr>
          <w:rFonts w:ascii="Arial" w:hAnsi="Arial" w:cs="Arial"/>
          <w:sz w:val="20"/>
          <w:szCs w:val="20"/>
        </w:rPr>
        <w:t>PEI indicates if any UE in a group of UEs (i.e. UEs monitoring the same PO according to PF/PO formula) is paged. T</w:t>
      </w:r>
      <w:r w:rsidR="00E545FF" w:rsidRPr="00733445">
        <w:rPr>
          <w:rFonts w:ascii="Arial" w:hAnsi="Arial" w:cs="Arial"/>
          <w:sz w:val="20"/>
          <w:szCs w:val="20"/>
        </w:rPr>
        <w:t xml:space="preserve">he grouping paging rate is </w:t>
      </w:r>
      <w:r w:rsidR="008C7F16" w:rsidRPr="00733445">
        <w:rPr>
          <w:rFonts w:ascii="Arial" w:hAnsi="Arial" w:cs="Arial"/>
          <w:sz w:val="20"/>
          <w:szCs w:val="20"/>
        </w:rPr>
        <w:t xml:space="preserve">modeled as </w:t>
      </w:r>
      <w:r w:rsidR="00E545FF" w:rsidRPr="00733445">
        <w:rPr>
          <w:rFonts w:ascii="Arial" w:hAnsi="Arial" w:cs="Arial"/>
          <w:sz w:val="20"/>
          <w:szCs w:val="20"/>
        </w:rPr>
        <w:t xml:space="preserve">a function of </w:t>
      </w:r>
      <w:r w:rsidR="00272769" w:rsidRPr="00733445">
        <w:rPr>
          <w:rFonts w:ascii="Arial" w:hAnsi="Arial" w:cs="Arial"/>
          <w:sz w:val="20"/>
          <w:szCs w:val="20"/>
        </w:rPr>
        <w:t xml:space="preserve">individual UE paging rate and </w:t>
      </w:r>
      <w:r w:rsidR="00E545FF" w:rsidRPr="00733445">
        <w:rPr>
          <w:rFonts w:ascii="Arial" w:hAnsi="Arial" w:cs="Arial"/>
          <w:sz w:val="20"/>
          <w:szCs w:val="20"/>
        </w:rPr>
        <w:t xml:space="preserve">number of UEs monitoring </w:t>
      </w:r>
      <w:r w:rsidR="008C7F16" w:rsidRPr="00733445">
        <w:rPr>
          <w:rFonts w:ascii="Arial" w:hAnsi="Arial" w:cs="Arial"/>
          <w:sz w:val="20"/>
          <w:szCs w:val="20"/>
        </w:rPr>
        <w:t>the same PO:</w:t>
      </w:r>
      <w:r w:rsidR="00E545FF" w:rsidRPr="00733445">
        <w:rPr>
          <w:rFonts w:ascii="Arial" w:hAnsi="Arial" w:cs="Arial"/>
          <w:sz w:val="20"/>
          <w:szCs w:val="20"/>
        </w:rPr>
        <w:t xml:space="preserve"> </w:t>
      </w:r>
    </w:p>
    <w:p w14:paraId="7EE311C4" w14:textId="1679BD53" w:rsidR="00E20E17" w:rsidRPr="00733445" w:rsidRDefault="00E545FF" w:rsidP="007363B4">
      <w:pPr>
        <w:spacing w:before="120" w:after="120"/>
        <w:jc w:val="center"/>
        <w:rPr>
          <w:rFonts w:ascii="Arial" w:hAnsi="Arial" w:cs="Arial"/>
          <w:sz w:val="20"/>
          <w:szCs w:val="20"/>
        </w:rPr>
      </w:pPr>
      <w:r w:rsidRPr="00733445">
        <w:rPr>
          <w:rFonts w:ascii="Arial" w:hAnsi="Arial" w:cs="Arial"/>
          <w:sz w:val="20"/>
          <w:szCs w:val="20"/>
        </w:rPr>
        <w:t>Group paging rate = 1 - (1 - UE paging rate)</w:t>
      </w:r>
      <w:r w:rsidR="00D7729C" w:rsidRPr="00733445">
        <w:rPr>
          <w:rFonts w:ascii="Arial" w:hAnsi="Arial" w:cs="Arial"/>
          <w:i/>
          <w:sz w:val="20"/>
          <w:szCs w:val="20"/>
          <w:vertAlign w:val="superscript"/>
        </w:rPr>
        <w:t>#UE</w:t>
      </w:r>
      <w:r w:rsidRPr="00733445">
        <w:rPr>
          <w:rFonts w:ascii="Arial" w:hAnsi="Arial" w:cs="Arial"/>
          <w:sz w:val="20"/>
          <w:szCs w:val="20"/>
        </w:rPr>
        <w:t>.</w:t>
      </w:r>
    </w:p>
    <w:p w14:paraId="67FC3A86" w14:textId="7DFDD081" w:rsidR="009F3063" w:rsidRPr="00733445" w:rsidRDefault="008F53F4" w:rsidP="00EB51BE">
      <w:pPr>
        <w:spacing w:before="120" w:after="120"/>
        <w:jc w:val="both"/>
        <w:rPr>
          <w:rFonts w:ascii="Arial" w:hAnsi="Arial" w:cs="Arial"/>
          <w:sz w:val="20"/>
          <w:szCs w:val="20"/>
        </w:rPr>
      </w:pPr>
      <w:r w:rsidRPr="00733445">
        <w:rPr>
          <w:rFonts w:ascii="Arial" w:hAnsi="Arial" w:cs="Arial"/>
          <w:sz w:val="20"/>
          <w:szCs w:val="20"/>
        </w:rPr>
        <w:t>We consider individual UE paging rate of 1%,</w:t>
      </w:r>
      <w:r w:rsidR="00F6596F">
        <w:rPr>
          <w:rFonts w:ascii="Arial" w:hAnsi="Arial" w:cs="Arial"/>
          <w:sz w:val="20"/>
          <w:szCs w:val="20"/>
        </w:rPr>
        <w:t xml:space="preserve"> and</w:t>
      </w:r>
      <w:r w:rsidRPr="00733445">
        <w:rPr>
          <w:rFonts w:ascii="Arial" w:hAnsi="Arial" w:cs="Arial"/>
          <w:sz w:val="20"/>
          <w:szCs w:val="20"/>
        </w:rPr>
        <w:t xml:space="preserve"> then g</w:t>
      </w:r>
      <w:r w:rsidR="006559B7">
        <w:rPr>
          <w:rFonts w:ascii="Arial" w:hAnsi="Arial" w:cs="Arial"/>
          <w:sz w:val="20"/>
          <w:szCs w:val="20"/>
        </w:rPr>
        <w:t>roup paging rate ~</w:t>
      </w:r>
      <w:r w:rsidR="003F1212" w:rsidRPr="00733445">
        <w:rPr>
          <w:rFonts w:ascii="Arial" w:hAnsi="Arial" w:cs="Arial"/>
          <w:sz w:val="20"/>
          <w:szCs w:val="20"/>
        </w:rPr>
        <w:t xml:space="preserve">10% when </w:t>
      </w:r>
      <w:r w:rsidR="00E545FF" w:rsidRPr="00733445">
        <w:rPr>
          <w:rFonts w:ascii="Arial" w:hAnsi="Arial" w:cs="Arial"/>
          <w:sz w:val="20"/>
          <w:szCs w:val="20"/>
        </w:rPr>
        <w:t xml:space="preserve">10 UEs </w:t>
      </w:r>
      <w:r w:rsidR="003F1212" w:rsidRPr="00733445">
        <w:rPr>
          <w:rFonts w:ascii="Arial" w:hAnsi="Arial" w:cs="Arial"/>
          <w:sz w:val="20"/>
          <w:szCs w:val="20"/>
        </w:rPr>
        <w:t xml:space="preserve">are </w:t>
      </w:r>
      <w:r w:rsidR="00E545FF" w:rsidRPr="00733445">
        <w:rPr>
          <w:rFonts w:ascii="Arial" w:hAnsi="Arial" w:cs="Arial"/>
          <w:sz w:val="20"/>
          <w:szCs w:val="20"/>
        </w:rPr>
        <w:t xml:space="preserve">in the same group, </w:t>
      </w:r>
      <w:r w:rsidR="005B4A92">
        <w:rPr>
          <w:rFonts w:ascii="Arial" w:hAnsi="Arial" w:cs="Arial"/>
          <w:sz w:val="20"/>
          <w:szCs w:val="20"/>
        </w:rPr>
        <w:t>and ~4</w:t>
      </w:r>
      <w:r w:rsidR="005666E9">
        <w:rPr>
          <w:rFonts w:ascii="Arial" w:hAnsi="Arial" w:cs="Arial"/>
          <w:sz w:val="20"/>
          <w:szCs w:val="20"/>
        </w:rPr>
        <w:t xml:space="preserve">0% when </w:t>
      </w:r>
      <w:r w:rsidR="005B4A92">
        <w:rPr>
          <w:rFonts w:ascii="Arial" w:hAnsi="Arial" w:cs="Arial"/>
          <w:sz w:val="20"/>
          <w:szCs w:val="20"/>
        </w:rPr>
        <w:t>50</w:t>
      </w:r>
      <w:r w:rsidR="00E545FF" w:rsidRPr="00733445">
        <w:rPr>
          <w:rFonts w:ascii="Arial" w:hAnsi="Arial" w:cs="Arial"/>
          <w:sz w:val="20"/>
          <w:szCs w:val="20"/>
        </w:rPr>
        <w:t xml:space="preserve"> UEs </w:t>
      </w:r>
      <w:r w:rsidR="003F1212" w:rsidRPr="00733445">
        <w:rPr>
          <w:rFonts w:ascii="Arial" w:hAnsi="Arial" w:cs="Arial"/>
          <w:sz w:val="20"/>
          <w:szCs w:val="20"/>
        </w:rPr>
        <w:t xml:space="preserve">are </w:t>
      </w:r>
      <w:r w:rsidR="005B4A92">
        <w:rPr>
          <w:rFonts w:ascii="Arial" w:hAnsi="Arial" w:cs="Arial"/>
          <w:sz w:val="20"/>
          <w:szCs w:val="20"/>
        </w:rPr>
        <w:t>in the same group</w:t>
      </w:r>
      <w:r w:rsidR="00E545FF" w:rsidRPr="00733445">
        <w:rPr>
          <w:rFonts w:ascii="Arial" w:hAnsi="Arial" w:cs="Arial"/>
          <w:sz w:val="20"/>
          <w:szCs w:val="20"/>
        </w:rPr>
        <w:t xml:space="preserve">. </w:t>
      </w:r>
      <w:r w:rsidR="007123C6" w:rsidRPr="00733445">
        <w:rPr>
          <w:rFonts w:ascii="Arial" w:hAnsi="Arial" w:cs="Arial"/>
          <w:sz w:val="20"/>
          <w:szCs w:val="20"/>
        </w:rPr>
        <w:t>To evaluate the benefit of a power saving</w:t>
      </w:r>
      <w:r w:rsidR="009F3063" w:rsidRPr="00733445">
        <w:rPr>
          <w:rFonts w:ascii="Arial" w:hAnsi="Arial" w:cs="Arial"/>
          <w:sz w:val="20"/>
          <w:szCs w:val="20"/>
        </w:rPr>
        <w:t xml:space="preserve"> enhancement, we define the power saving gain as a function of power consumption with enhancements, </w:t>
      </w:r>
      <w:r w:rsidR="009F3063" w:rsidRPr="002A52C5">
        <w:rPr>
          <w:rFonts w:ascii="Arial" w:hAnsi="Arial" w:cs="Arial"/>
          <w:i/>
          <w:sz w:val="20"/>
          <w:szCs w:val="20"/>
        </w:rPr>
        <w:t>P</w:t>
      </w:r>
      <w:r w:rsidR="009F3063" w:rsidRPr="002A52C5">
        <w:rPr>
          <w:rFonts w:ascii="Arial" w:hAnsi="Arial" w:cs="Arial"/>
          <w:i/>
          <w:sz w:val="20"/>
          <w:szCs w:val="20"/>
          <w:vertAlign w:val="subscript"/>
        </w:rPr>
        <w:t>enh</w:t>
      </w:r>
      <w:r w:rsidR="009F3063" w:rsidRPr="00733445">
        <w:rPr>
          <w:rFonts w:ascii="Arial" w:hAnsi="Arial" w:cs="Arial"/>
          <w:sz w:val="20"/>
          <w:szCs w:val="20"/>
        </w:rPr>
        <w:t xml:space="preserve">, and the baseline </w:t>
      </w:r>
      <w:r w:rsidR="009F3063" w:rsidRPr="00733445">
        <w:rPr>
          <w:rFonts w:ascii="Arial" w:hAnsi="Arial" w:cs="Arial"/>
          <w:i/>
          <w:sz w:val="20"/>
          <w:szCs w:val="20"/>
        </w:rPr>
        <w:t>P</w:t>
      </w:r>
      <w:r w:rsidR="009F3063" w:rsidRPr="00733445">
        <w:rPr>
          <w:rFonts w:ascii="Arial" w:hAnsi="Arial" w:cs="Arial"/>
          <w:i/>
          <w:sz w:val="20"/>
          <w:szCs w:val="20"/>
          <w:vertAlign w:val="subscript"/>
        </w:rPr>
        <w:t>base</w:t>
      </w:r>
      <w:r w:rsidR="009F3063" w:rsidRPr="00733445">
        <w:rPr>
          <w:rFonts w:ascii="Arial" w:hAnsi="Arial" w:cs="Arial"/>
          <w:sz w:val="20"/>
          <w:szCs w:val="20"/>
        </w:rPr>
        <w:t>:</w:t>
      </w:r>
    </w:p>
    <w:p w14:paraId="16EC5156" w14:textId="433C17D8" w:rsidR="007123C6" w:rsidRPr="00733445" w:rsidRDefault="001F28CE" w:rsidP="001F28CE">
      <w:pPr>
        <w:spacing w:before="120" w:after="120"/>
        <w:jc w:val="center"/>
        <w:rPr>
          <w:rFonts w:ascii="Arial" w:hAnsi="Arial" w:cs="Arial"/>
          <w:sz w:val="20"/>
          <w:szCs w:val="20"/>
        </w:rPr>
      </w:pPr>
      <m:oMathPara>
        <m:oMath>
          <m:r>
            <m:rPr>
              <m:sty m:val="p"/>
            </m:rPr>
            <w:rPr>
              <w:rFonts w:ascii="Cambria Math" w:hAnsi="Cambria Math" w:cs="Arial"/>
              <w:sz w:val="20"/>
              <w:szCs w:val="20"/>
            </w:rPr>
            <m:t>Power saving gain=</m:t>
          </m:r>
          <m:d>
            <m:dPr>
              <m:ctrlPr>
                <w:rPr>
                  <w:rFonts w:ascii="Cambria Math" w:hAnsi="Cambria Math" w:cs="Arial"/>
                  <w:sz w:val="20"/>
                  <w:szCs w:val="20"/>
                </w:rPr>
              </m:ctrlPr>
            </m:dPr>
            <m:e>
              <m:r>
                <m:rPr>
                  <m:sty m:val="p"/>
                </m:rPr>
                <w:rPr>
                  <w:rFonts w:ascii="Cambria Math" w:hAnsi="Cambria Math" w:cs="Arial"/>
                  <w:sz w:val="20"/>
                  <w:szCs w:val="20"/>
                </w:rPr>
                <m:t>1-</m:t>
              </m:r>
              <m:f>
                <m:fPr>
                  <m:ctrlPr>
                    <w:rPr>
                      <w:rFonts w:ascii="Cambria Math" w:hAnsi="Cambria Math" w:cs="Arial"/>
                      <w:sz w:val="20"/>
                      <w:szCs w:val="20"/>
                    </w:rPr>
                  </m:ctrlPr>
                </m:fPr>
                <m:num>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enh</m:t>
                      </m:r>
                    </m:sub>
                  </m:sSub>
                </m:num>
                <m:den>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base</m:t>
                      </m:r>
                    </m:sub>
                  </m:sSub>
                </m:den>
              </m:f>
            </m:e>
          </m:d>
          <m:r>
            <w:rPr>
              <w:rFonts w:ascii="Cambria Math" w:hAnsi="Cambria Math" w:cs="Arial"/>
              <w:sz w:val="20"/>
              <w:szCs w:val="20"/>
            </w:rPr>
            <m:t>×100%</m:t>
          </m:r>
        </m:oMath>
      </m:oMathPara>
    </w:p>
    <w:p w14:paraId="2D402D49" w14:textId="394C8121" w:rsidR="00EB51BE" w:rsidRPr="00733445" w:rsidRDefault="004E3883" w:rsidP="00EB51BE">
      <w:pPr>
        <w:spacing w:before="120" w:after="120"/>
        <w:jc w:val="both"/>
        <w:rPr>
          <w:rFonts w:ascii="Arial" w:hAnsi="Arial" w:cs="Arial"/>
          <w:sz w:val="20"/>
          <w:szCs w:val="20"/>
        </w:rPr>
      </w:pPr>
      <w:r>
        <w:rPr>
          <w:rFonts w:ascii="Arial" w:hAnsi="Arial" w:cs="Arial"/>
          <w:sz w:val="20"/>
          <w:szCs w:val="20"/>
        </w:rPr>
        <w:t>Figure 1 shows our</w:t>
      </w:r>
      <w:r w:rsidR="00EB51BE" w:rsidRPr="00733445">
        <w:rPr>
          <w:rFonts w:ascii="Arial" w:hAnsi="Arial" w:cs="Arial"/>
          <w:sz w:val="20"/>
          <w:szCs w:val="20"/>
        </w:rPr>
        <w:t xml:space="preserve"> power saving gain</w:t>
      </w:r>
      <w:r w:rsidR="004A5936" w:rsidRPr="00733445">
        <w:rPr>
          <w:rFonts w:ascii="Arial" w:hAnsi="Arial" w:cs="Arial"/>
          <w:sz w:val="20"/>
          <w:szCs w:val="20"/>
        </w:rPr>
        <w:t xml:space="preserve"> </w:t>
      </w:r>
      <w:r w:rsidR="00DF05BB" w:rsidRPr="00733445">
        <w:rPr>
          <w:rFonts w:ascii="Arial" w:hAnsi="Arial" w:cs="Arial"/>
          <w:sz w:val="20"/>
          <w:szCs w:val="20"/>
        </w:rPr>
        <w:t>analysis</w:t>
      </w:r>
      <w:r w:rsidR="003C5AC6">
        <w:rPr>
          <w:rFonts w:ascii="Arial" w:hAnsi="Arial" w:cs="Arial"/>
          <w:sz w:val="20"/>
          <w:szCs w:val="20"/>
        </w:rPr>
        <w:t xml:space="preserve"> for the enhancements listed in the previous section</w:t>
      </w:r>
      <w:r w:rsidR="00EB51BE" w:rsidRPr="00733445">
        <w:rPr>
          <w:rFonts w:ascii="Arial" w:hAnsi="Arial" w:cs="Arial"/>
          <w:sz w:val="20"/>
          <w:szCs w:val="20"/>
        </w:rPr>
        <w:t>.</w:t>
      </w:r>
      <w:r>
        <w:rPr>
          <w:rFonts w:ascii="Arial" w:hAnsi="Arial" w:cs="Arial"/>
          <w:sz w:val="20"/>
          <w:szCs w:val="20"/>
        </w:rPr>
        <w:t xml:space="preserve"> T</w:t>
      </w:r>
      <w:r w:rsidR="003C5AC6">
        <w:rPr>
          <w:rFonts w:ascii="Arial" w:hAnsi="Arial" w:cs="Arial"/>
          <w:sz w:val="20"/>
          <w:szCs w:val="20"/>
        </w:rPr>
        <w:t xml:space="preserve">he </w:t>
      </w:r>
      <w:r w:rsidR="003C5AC6">
        <w:rPr>
          <w:rFonts w:ascii="Arial" w:hAnsi="Arial" w:cs="Arial" w:hint="eastAsia"/>
          <w:sz w:val="20"/>
          <w:szCs w:val="20"/>
        </w:rPr>
        <w:t xml:space="preserve">calculation </w:t>
      </w:r>
      <w:r>
        <w:rPr>
          <w:rFonts w:ascii="Arial" w:hAnsi="Arial" w:cs="Arial"/>
          <w:sz w:val="20"/>
          <w:szCs w:val="20"/>
        </w:rPr>
        <w:t xml:space="preserve">is </w:t>
      </w:r>
      <w:r w:rsidR="003C5AC6">
        <w:rPr>
          <w:rFonts w:ascii="Arial" w:hAnsi="Arial" w:cs="Arial"/>
          <w:sz w:val="20"/>
          <w:szCs w:val="20"/>
        </w:rPr>
        <w:t xml:space="preserve">based on the model provided in </w:t>
      </w:r>
      <w:r>
        <w:rPr>
          <w:rFonts w:ascii="Arial" w:hAnsi="Arial" w:cs="Arial"/>
          <w:sz w:val="20"/>
          <w:szCs w:val="20"/>
        </w:rPr>
        <w:t>RAN1 LS</w:t>
      </w:r>
      <w:r w:rsidR="003C5AC6">
        <w:rPr>
          <w:rFonts w:ascii="Arial" w:hAnsi="Arial" w:cs="Arial"/>
          <w:sz w:val="20"/>
          <w:szCs w:val="20"/>
        </w:rPr>
        <w:t xml:space="preserve"> [2]</w:t>
      </w:r>
      <w:r w:rsidR="00955CF5">
        <w:rPr>
          <w:rFonts w:ascii="Arial" w:hAnsi="Arial" w:cs="Arial"/>
          <w:sz w:val="20"/>
          <w:szCs w:val="20"/>
        </w:rPr>
        <w:t xml:space="preserve">. We assume that for low-SINR case, UE </w:t>
      </w:r>
      <w:r w:rsidR="005B4A92">
        <w:rPr>
          <w:rFonts w:ascii="Arial" w:hAnsi="Arial" w:cs="Arial"/>
          <w:sz w:val="20"/>
          <w:szCs w:val="20"/>
        </w:rPr>
        <w:t xml:space="preserve">needs to </w:t>
      </w:r>
      <w:r w:rsidR="00455415">
        <w:rPr>
          <w:rFonts w:ascii="Arial" w:hAnsi="Arial" w:cs="Arial"/>
          <w:sz w:val="20"/>
          <w:szCs w:val="20"/>
        </w:rPr>
        <w:t>monitor 3 SSB bursts before PO (i.e. N</w:t>
      </w:r>
      <w:r w:rsidR="00455415" w:rsidRPr="00565263">
        <w:rPr>
          <w:rFonts w:ascii="Arial" w:hAnsi="Arial" w:cs="Arial"/>
          <w:sz w:val="20"/>
          <w:szCs w:val="20"/>
          <w:vertAlign w:val="subscript"/>
        </w:rPr>
        <w:t>SSB</w:t>
      </w:r>
      <w:r w:rsidR="00455415">
        <w:rPr>
          <w:rFonts w:ascii="Arial" w:hAnsi="Arial" w:cs="Arial"/>
          <w:sz w:val="20"/>
          <w:szCs w:val="20"/>
        </w:rPr>
        <w:t>=3), and for high SINR case, N</w:t>
      </w:r>
      <w:r w:rsidR="00455415" w:rsidRPr="00455415">
        <w:rPr>
          <w:rFonts w:ascii="Arial" w:hAnsi="Arial" w:cs="Arial"/>
          <w:sz w:val="20"/>
          <w:szCs w:val="20"/>
          <w:vertAlign w:val="subscript"/>
        </w:rPr>
        <w:t>SSB</w:t>
      </w:r>
      <w:r w:rsidR="00455415">
        <w:rPr>
          <w:rFonts w:ascii="Arial" w:hAnsi="Arial" w:cs="Arial"/>
          <w:sz w:val="20"/>
          <w:szCs w:val="20"/>
        </w:rPr>
        <w:t>=1. When UE</w:t>
      </w:r>
      <w:r w:rsidR="007F0742">
        <w:rPr>
          <w:rFonts w:ascii="Arial" w:hAnsi="Arial" w:cs="Arial"/>
          <w:sz w:val="20"/>
          <w:szCs w:val="20"/>
        </w:rPr>
        <w:t xml:space="preserve"> </w:t>
      </w:r>
      <w:r w:rsidR="00455415">
        <w:rPr>
          <w:rFonts w:ascii="Arial" w:hAnsi="Arial" w:cs="Arial"/>
          <w:sz w:val="20"/>
          <w:szCs w:val="20"/>
        </w:rPr>
        <w:t>grouping is applied, we assume</w:t>
      </w:r>
      <w:r w:rsidR="00EA6F43">
        <w:rPr>
          <w:rFonts w:ascii="Arial" w:hAnsi="Arial" w:cs="Arial"/>
          <w:sz w:val="20"/>
          <w:szCs w:val="20"/>
        </w:rPr>
        <w:t xml:space="preserve"> that</w:t>
      </w:r>
      <w:r w:rsidR="00455415">
        <w:rPr>
          <w:rFonts w:ascii="Arial" w:hAnsi="Arial" w:cs="Arial"/>
          <w:sz w:val="20"/>
          <w:szCs w:val="20"/>
        </w:rPr>
        <w:t xml:space="preserve"> UEs monitoring the </w:t>
      </w:r>
      <w:r w:rsidR="007F0742">
        <w:rPr>
          <w:rFonts w:ascii="Arial" w:hAnsi="Arial" w:cs="Arial"/>
          <w:sz w:val="20"/>
          <w:szCs w:val="20"/>
        </w:rPr>
        <w:t>same PO are divided into 2 subgroups.</w:t>
      </w:r>
      <w:r w:rsidR="00455415">
        <w:rPr>
          <w:rFonts w:ascii="Arial" w:hAnsi="Arial" w:cs="Arial"/>
          <w:sz w:val="20"/>
          <w:szCs w:val="20"/>
        </w:rPr>
        <w:t xml:space="preserve"> </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4814"/>
        <w:gridCol w:w="4815"/>
      </w:tblGrid>
      <w:tr w:rsidR="00AB7AFB" w14:paraId="5FC95812" w14:textId="77777777" w:rsidTr="008D4050">
        <w:trPr>
          <w:trHeight w:val="2437"/>
        </w:trPr>
        <w:tc>
          <w:tcPr>
            <w:tcW w:w="4814" w:type="dxa"/>
          </w:tcPr>
          <w:p w14:paraId="0D7D0BDC" w14:textId="78D14B8E" w:rsidR="00AB7AFB" w:rsidRDefault="00EB437D" w:rsidP="00EB437D">
            <w:pPr>
              <w:spacing w:before="120" w:after="120"/>
              <w:jc w:val="center"/>
              <w:rPr>
                <w:rFonts w:ascii="Arial" w:hAnsi="Arial" w:cs="Arial"/>
                <w:sz w:val="20"/>
                <w:szCs w:val="20"/>
              </w:rPr>
            </w:pPr>
            <w:r>
              <w:rPr>
                <w:rFonts w:ascii="Arial" w:hAnsi="Arial" w:cs="Arial"/>
                <w:noProof/>
                <w:sz w:val="20"/>
                <w:szCs w:val="20"/>
              </w:rPr>
              <w:drawing>
                <wp:inline distT="0" distB="0" distL="0" distR="0" wp14:anchorId="1EB624F1" wp14:editId="0488CA99">
                  <wp:extent cx="2935380" cy="1688686"/>
                  <wp:effectExtent l="0" t="0" r="0"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63235" cy="1704711"/>
                          </a:xfrm>
                          <a:prstGeom prst="rect">
                            <a:avLst/>
                          </a:prstGeom>
                          <a:noFill/>
                        </pic:spPr>
                      </pic:pic>
                    </a:graphicData>
                  </a:graphic>
                </wp:inline>
              </w:drawing>
            </w:r>
          </w:p>
        </w:tc>
        <w:tc>
          <w:tcPr>
            <w:tcW w:w="4815" w:type="dxa"/>
          </w:tcPr>
          <w:p w14:paraId="113CAD19" w14:textId="00BEB716" w:rsidR="00AB7AFB" w:rsidRDefault="005F27FB" w:rsidP="005F27FB">
            <w:pPr>
              <w:spacing w:before="120" w:after="120"/>
              <w:jc w:val="center"/>
              <w:rPr>
                <w:rFonts w:ascii="Arial" w:hAnsi="Arial" w:cs="Arial"/>
                <w:sz w:val="20"/>
                <w:szCs w:val="20"/>
              </w:rPr>
            </w:pPr>
            <w:r>
              <w:rPr>
                <w:rFonts w:ascii="Arial" w:hAnsi="Arial" w:cs="Arial"/>
                <w:noProof/>
                <w:sz w:val="20"/>
                <w:szCs w:val="20"/>
              </w:rPr>
              <w:drawing>
                <wp:inline distT="0" distB="0" distL="0" distR="0" wp14:anchorId="4C2292A0" wp14:editId="7EA6D10A">
                  <wp:extent cx="2979624" cy="1714139"/>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05132" cy="1728813"/>
                          </a:xfrm>
                          <a:prstGeom prst="rect">
                            <a:avLst/>
                          </a:prstGeom>
                          <a:noFill/>
                        </pic:spPr>
                      </pic:pic>
                    </a:graphicData>
                  </a:graphic>
                </wp:inline>
              </w:drawing>
            </w:r>
          </w:p>
        </w:tc>
      </w:tr>
    </w:tbl>
    <w:p w14:paraId="662E2DF3" w14:textId="127FE009" w:rsidR="00AB7AFB" w:rsidRPr="008D4050" w:rsidRDefault="008D4050" w:rsidP="008D4050">
      <w:pPr>
        <w:spacing w:before="120" w:after="120"/>
        <w:jc w:val="center"/>
        <w:rPr>
          <w:rFonts w:ascii="Arial" w:hAnsi="Arial" w:cs="Arial"/>
          <w:b/>
          <w:sz w:val="20"/>
          <w:szCs w:val="20"/>
        </w:rPr>
      </w:pPr>
      <w:r w:rsidRPr="008D4050">
        <w:rPr>
          <w:rFonts w:ascii="Arial" w:hAnsi="Arial" w:cs="Arial"/>
          <w:b/>
          <w:sz w:val="20"/>
          <w:szCs w:val="20"/>
        </w:rPr>
        <w:t>Figure 1.</w:t>
      </w:r>
      <w:r w:rsidRPr="008D4050">
        <w:rPr>
          <w:rFonts w:ascii="Arial" w:hAnsi="Arial" w:cs="Arial"/>
          <w:b/>
          <w:sz w:val="20"/>
          <w:szCs w:val="20"/>
        </w:rPr>
        <w:tab/>
        <w:t xml:space="preserve">Power </w:t>
      </w:r>
      <w:r w:rsidR="00CF041C">
        <w:rPr>
          <w:rFonts w:ascii="Arial" w:hAnsi="Arial" w:cs="Arial"/>
          <w:b/>
          <w:sz w:val="20"/>
          <w:szCs w:val="20"/>
        </w:rPr>
        <w:t>saving g</w:t>
      </w:r>
      <w:r w:rsidRPr="008D4050">
        <w:rPr>
          <w:rFonts w:ascii="Arial" w:hAnsi="Arial" w:cs="Arial"/>
          <w:b/>
          <w:sz w:val="20"/>
          <w:szCs w:val="20"/>
        </w:rPr>
        <w:t>ain</w:t>
      </w:r>
      <w:r w:rsidR="00CF041C">
        <w:rPr>
          <w:rFonts w:ascii="Arial" w:hAnsi="Arial" w:cs="Arial"/>
          <w:b/>
          <w:sz w:val="20"/>
          <w:szCs w:val="20"/>
        </w:rPr>
        <w:t xml:space="preserve"> with different enhancements</w:t>
      </w:r>
    </w:p>
    <w:p w14:paraId="0D00A9C0" w14:textId="100E93E1" w:rsidR="00E545FF" w:rsidRPr="00733445" w:rsidRDefault="007F3405" w:rsidP="00373883">
      <w:pPr>
        <w:spacing w:before="120" w:after="120"/>
        <w:jc w:val="both"/>
        <w:rPr>
          <w:rFonts w:ascii="Arial" w:hAnsi="Arial" w:cs="Arial"/>
          <w:sz w:val="20"/>
          <w:szCs w:val="20"/>
        </w:rPr>
      </w:pPr>
      <w:r w:rsidRPr="00733445">
        <w:rPr>
          <w:rFonts w:ascii="Arial" w:hAnsi="Arial" w:cs="Arial"/>
          <w:sz w:val="20"/>
          <w:szCs w:val="20"/>
        </w:rPr>
        <w:t>From the numbers</w:t>
      </w:r>
      <w:r w:rsidR="00406A7C" w:rsidRPr="00733445">
        <w:rPr>
          <w:rFonts w:ascii="Arial" w:hAnsi="Arial" w:cs="Arial"/>
          <w:sz w:val="20"/>
          <w:szCs w:val="20"/>
        </w:rPr>
        <w:t xml:space="preserve"> </w:t>
      </w:r>
      <w:r w:rsidR="007318BE" w:rsidRPr="00733445">
        <w:rPr>
          <w:rFonts w:ascii="Arial" w:hAnsi="Arial" w:cs="Arial"/>
          <w:sz w:val="20"/>
          <w:szCs w:val="20"/>
        </w:rPr>
        <w:t>above, we have the following observations:</w:t>
      </w:r>
    </w:p>
    <w:p w14:paraId="0C683246" w14:textId="7F5621D6" w:rsidR="00FB6B6D" w:rsidRDefault="004A3FB1" w:rsidP="006559CC">
      <w:pPr>
        <w:pStyle w:val="afc"/>
        <w:numPr>
          <w:ilvl w:val="0"/>
          <w:numId w:val="10"/>
        </w:numPr>
        <w:spacing w:before="120" w:after="120"/>
        <w:jc w:val="both"/>
        <w:rPr>
          <w:rFonts w:ascii="Arial" w:hAnsi="Arial" w:cs="Arial"/>
        </w:rPr>
      </w:pPr>
      <w:r>
        <w:rPr>
          <w:rFonts w:ascii="Arial" w:hAnsi="Arial" w:cs="Arial"/>
        </w:rPr>
        <w:t>With</w:t>
      </w:r>
      <w:r w:rsidR="00FB6B6D">
        <w:rPr>
          <w:rFonts w:ascii="Arial" w:hAnsi="Arial" w:cs="Arial"/>
        </w:rPr>
        <w:t xml:space="preserve"> GDCI </w:t>
      </w:r>
      <w:r w:rsidR="0067200C">
        <w:rPr>
          <w:rFonts w:ascii="Arial" w:hAnsi="Arial" w:cs="Arial"/>
        </w:rPr>
        <w:t xml:space="preserve">(i.e. “pure” grouping) </w:t>
      </w:r>
      <w:r w:rsidR="00FB6B6D">
        <w:rPr>
          <w:rFonts w:ascii="Arial" w:hAnsi="Arial" w:cs="Arial"/>
        </w:rPr>
        <w:t>method, power saving gain is very limited.</w:t>
      </w:r>
    </w:p>
    <w:p w14:paraId="2C5FE0B8" w14:textId="07EFD55A" w:rsidR="006559CC" w:rsidRPr="00733445" w:rsidRDefault="00226215" w:rsidP="006559CC">
      <w:pPr>
        <w:pStyle w:val="afc"/>
        <w:numPr>
          <w:ilvl w:val="0"/>
          <w:numId w:val="10"/>
        </w:numPr>
        <w:spacing w:before="120" w:after="120"/>
        <w:jc w:val="both"/>
        <w:rPr>
          <w:rFonts w:ascii="Arial" w:hAnsi="Arial" w:cs="Arial"/>
        </w:rPr>
      </w:pPr>
      <w:r>
        <w:rPr>
          <w:rFonts w:ascii="Arial" w:hAnsi="Arial" w:cs="Arial"/>
        </w:rPr>
        <w:t>For PEI and CSS methods, h</w:t>
      </w:r>
      <w:r w:rsidR="006559CC" w:rsidRPr="00733445">
        <w:rPr>
          <w:rFonts w:ascii="Arial" w:hAnsi="Arial" w:cs="Arial"/>
        </w:rPr>
        <w:t>igher power saving gain is achieved for lower group paging rate</w:t>
      </w:r>
      <w:r w:rsidR="00CE6C96" w:rsidRPr="00733445">
        <w:rPr>
          <w:rFonts w:ascii="Arial" w:hAnsi="Arial" w:cs="Arial"/>
        </w:rPr>
        <w:t>.</w:t>
      </w:r>
    </w:p>
    <w:p w14:paraId="39B676FE" w14:textId="6B296F91" w:rsidR="00226215" w:rsidRPr="006857F5" w:rsidRDefault="000A2082" w:rsidP="006857F5">
      <w:pPr>
        <w:pStyle w:val="afc"/>
        <w:numPr>
          <w:ilvl w:val="0"/>
          <w:numId w:val="10"/>
        </w:numPr>
        <w:spacing w:before="120" w:after="120"/>
        <w:jc w:val="both"/>
        <w:rPr>
          <w:rFonts w:ascii="Arial" w:hAnsi="Arial" w:cs="Arial"/>
        </w:rPr>
      </w:pPr>
      <w:r w:rsidRPr="00733445">
        <w:rPr>
          <w:rFonts w:ascii="Arial" w:hAnsi="Arial" w:cs="Arial"/>
        </w:rPr>
        <w:t>With</w:t>
      </w:r>
      <w:r w:rsidR="00226215">
        <w:rPr>
          <w:rFonts w:ascii="Arial" w:hAnsi="Arial" w:cs="Arial"/>
        </w:rPr>
        <w:t xml:space="preserve"> PEI method, at</w:t>
      </w:r>
      <w:r w:rsidR="00226215" w:rsidRPr="00733445">
        <w:rPr>
          <w:rFonts w:ascii="Arial" w:hAnsi="Arial" w:cs="Arial"/>
        </w:rPr>
        <w:t xml:space="preserve"> 10% group paging rate, </w:t>
      </w:r>
      <w:r w:rsidR="00226215">
        <w:rPr>
          <w:rFonts w:ascii="Arial" w:hAnsi="Arial" w:cs="Arial"/>
        </w:rPr>
        <w:t xml:space="preserve">around </w:t>
      </w:r>
      <w:r w:rsidR="002756BE" w:rsidRPr="00733445">
        <w:rPr>
          <w:rFonts w:ascii="Arial" w:hAnsi="Arial" w:cs="Arial"/>
        </w:rPr>
        <w:t xml:space="preserve">one-fourth of power consumption can be saved </w:t>
      </w:r>
      <w:r w:rsidRPr="00733445">
        <w:rPr>
          <w:rFonts w:ascii="Arial" w:hAnsi="Arial" w:cs="Arial"/>
        </w:rPr>
        <w:t xml:space="preserve">in low SINR case; in high SINR case </w:t>
      </w:r>
      <w:r w:rsidR="00226215">
        <w:rPr>
          <w:rFonts w:ascii="Arial" w:hAnsi="Arial" w:cs="Arial"/>
        </w:rPr>
        <w:t>the gain</w:t>
      </w:r>
      <w:r w:rsidR="00B671AE">
        <w:rPr>
          <w:rFonts w:ascii="Arial" w:hAnsi="Arial" w:cs="Arial"/>
        </w:rPr>
        <w:t xml:space="preserve"> is lowers but </w:t>
      </w:r>
      <w:r w:rsidR="00226215">
        <w:rPr>
          <w:rFonts w:ascii="Arial" w:hAnsi="Arial" w:cs="Arial"/>
        </w:rPr>
        <w:t>still above 15</w:t>
      </w:r>
      <w:r w:rsidR="00AF7E05" w:rsidRPr="00733445">
        <w:rPr>
          <w:rFonts w:ascii="Arial" w:hAnsi="Arial" w:cs="Arial"/>
        </w:rPr>
        <w:t xml:space="preserve">%. </w:t>
      </w:r>
      <w:r w:rsidR="00011184" w:rsidRPr="00733445">
        <w:rPr>
          <w:rFonts w:ascii="Arial" w:hAnsi="Arial" w:cs="Arial"/>
        </w:rPr>
        <w:t xml:space="preserve">With </w:t>
      </w:r>
      <w:r w:rsidR="009625AD" w:rsidRPr="00733445">
        <w:rPr>
          <w:rFonts w:ascii="Arial" w:hAnsi="Arial" w:cs="Arial"/>
        </w:rPr>
        <w:t>a high</w:t>
      </w:r>
      <w:r w:rsidR="00727062">
        <w:rPr>
          <w:rFonts w:ascii="Arial" w:hAnsi="Arial" w:cs="Arial"/>
        </w:rPr>
        <w:t>er group paging rate</w:t>
      </w:r>
      <w:r w:rsidR="002653CB" w:rsidRPr="00733445">
        <w:rPr>
          <w:rFonts w:ascii="Arial" w:hAnsi="Arial" w:cs="Arial"/>
        </w:rPr>
        <w:t xml:space="preserve">, </w:t>
      </w:r>
      <w:r w:rsidR="00B2154C" w:rsidRPr="00733445">
        <w:rPr>
          <w:rFonts w:ascii="Arial" w:hAnsi="Arial" w:cs="Arial"/>
        </w:rPr>
        <w:t xml:space="preserve">less power can be saved, but </w:t>
      </w:r>
      <w:r w:rsidR="002653CB" w:rsidRPr="00733445">
        <w:rPr>
          <w:rFonts w:ascii="Arial" w:hAnsi="Arial" w:cs="Arial"/>
        </w:rPr>
        <w:t>PEI can still ach</w:t>
      </w:r>
      <w:r w:rsidR="00727062">
        <w:rPr>
          <w:rFonts w:ascii="Arial" w:hAnsi="Arial" w:cs="Arial"/>
        </w:rPr>
        <w:t>ieve at least</w:t>
      </w:r>
      <w:r w:rsidR="002653CB" w:rsidRPr="00733445">
        <w:rPr>
          <w:rFonts w:ascii="Arial" w:hAnsi="Arial" w:cs="Arial"/>
        </w:rPr>
        <w:t xml:space="preserve"> 10% power saving gain.</w:t>
      </w:r>
    </w:p>
    <w:p w14:paraId="3F393611" w14:textId="46012CAC" w:rsidR="000623E2" w:rsidRDefault="00226215" w:rsidP="006559CC">
      <w:pPr>
        <w:pStyle w:val="afc"/>
        <w:numPr>
          <w:ilvl w:val="0"/>
          <w:numId w:val="10"/>
        </w:numPr>
        <w:spacing w:before="120" w:after="120"/>
        <w:jc w:val="both"/>
        <w:rPr>
          <w:rFonts w:ascii="Arial" w:hAnsi="Arial" w:cs="Arial"/>
        </w:rPr>
      </w:pPr>
      <w:r>
        <w:rPr>
          <w:rFonts w:ascii="Arial" w:hAnsi="Arial" w:cs="Arial"/>
        </w:rPr>
        <w:t>With CSS method, around 5% to 8% power can be save in low SINR case</w:t>
      </w:r>
      <w:r w:rsidR="00FB6B6D">
        <w:rPr>
          <w:rFonts w:ascii="Arial" w:hAnsi="Arial" w:cs="Arial"/>
        </w:rPr>
        <w:t xml:space="preserve">. But we see no power saving in high SINR case, and this is because the required UE wake-up is the same as baseline. </w:t>
      </w:r>
    </w:p>
    <w:p w14:paraId="0BA404B7" w14:textId="75AB5DF4" w:rsidR="0099005E" w:rsidRPr="00FB6B6D" w:rsidRDefault="006857F5" w:rsidP="002653CB">
      <w:pPr>
        <w:pStyle w:val="afc"/>
        <w:numPr>
          <w:ilvl w:val="0"/>
          <w:numId w:val="10"/>
        </w:numPr>
        <w:spacing w:before="120" w:after="120"/>
        <w:jc w:val="both"/>
        <w:rPr>
          <w:rFonts w:ascii="Arial" w:hAnsi="Arial" w:cs="Arial"/>
        </w:rPr>
      </w:pPr>
      <w:r>
        <w:rPr>
          <w:rFonts w:ascii="Arial" w:hAnsi="Arial" w:cs="Arial"/>
        </w:rPr>
        <w:t>When combined with UE grouping</w:t>
      </w:r>
      <w:r w:rsidR="00FB6B6D">
        <w:rPr>
          <w:rFonts w:ascii="Arial" w:hAnsi="Arial" w:cs="Arial"/>
        </w:rPr>
        <w:t>, power saving gain is improved for both P</w:t>
      </w:r>
      <w:r w:rsidR="00FA0002">
        <w:rPr>
          <w:rFonts w:ascii="Arial" w:hAnsi="Arial" w:cs="Arial"/>
        </w:rPr>
        <w:t>EI and CSS methods, especially when</w:t>
      </w:r>
      <w:r w:rsidR="00FB6B6D">
        <w:rPr>
          <w:rFonts w:ascii="Arial" w:hAnsi="Arial" w:cs="Arial"/>
        </w:rPr>
        <w:t xml:space="preserve"> the (original) UE group paging rate is high</w:t>
      </w:r>
      <w:r w:rsidR="00FA0002">
        <w:rPr>
          <w:rFonts w:ascii="Arial" w:hAnsi="Arial" w:cs="Arial"/>
        </w:rPr>
        <w:t>er</w:t>
      </w:r>
      <w:r w:rsidR="00FB6B6D">
        <w:rPr>
          <w:rFonts w:ascii="Arial" w:hAnsi="Arial" w:cs="Arial"/>
        </w:rPr>
        <w:t>.</w:t>
      </w:r>
      <w:r>
        <w:rPr>
          <w:rFonts w:ascii="Arial" w:hAnsi="Arial" w:cs="Arial"/>
        </w:rPr>
        <w:t xml:space="preserve"> </w:t>
      </w:r>
    </w:p>
    <w:p w14:paraId="5D54770E" w14:textId="0EBC45CB" w:rsidR="00FB6B6D" w:rsidRDefault="00FB6B6D" w:rsidP="002653CB">
      <w:pPr>
        <w:spacing w:before="120" w:after="120"/>
        <w:jc w:val="both"/>
        <w:rPr>
          <w:rFonts w:ascii="Arial" w:hAnsi="Arial" w:cs="Arial"/>
          <w:i/>
          <w:sz w:val="20"/>
          <w:szCs w:val="20"/>
        </w:rPr>
      </w:pPr>
      <w:r>
        <w:rPr>
          <w:rFonts w:ascii="Arial" w:hAnsi="Arial" w:cs="Arial"/>
          <w:i/>
          <w:sz w:val="20"/>
          <w:szCs w:val="20"/>
        </w:rPr>
        <w:t xml:space="preserve">Observation </w:t>
      </w:r>
      <w:r w:rsidR="00442701">
        <w:rPr>
          <w:rFonts w:ascii="Arial" w:hAnsi="Arial" w:cs="Arial"/>
          <w:i/>
          <w:sz w:val="20"/>
          <w:szCs w:val="20"/>
        </w:rPr>
        <w:t>1</w:t>
      </w:r>
      <w:r>
        <w:rPr>
          <w:rFonts w:ascii="Arial" w:hAnsi="Arial" w:cs="Arial"/>
          <w:i/>
          <w:sz w:val="20"/>
          <w:szCs w:val="20"/>
        </w:rPr>
        <w:t>:</w:t>
      </w:r>
      <w:r>
        <w:rPr>
          <w:rFonts w:ascii="Arial" w:hAnsi="Arial" w:cs="Arial"/>
          <w:i/>
          <w:sz w:val="20"/>
          <w:szCs w:val="20"/>
        </w:rPr>
        <w:tab/>
        <w:t xml:space="preserve">UE grouping </w:t>
      </w:r>
      <w:r w:rsidR="00317B41">
        <w:rPr>
          <w:rFonts w:ascii="Arial" w:hAnsi="Arial" w:cs="Arial"/>
          <w:i/>
          <w:sz w:val="20"/>
          <w:szCs w:val="20"/>
        </w:rPr>
        <w:t>with</w:t>
      </w:r>
      <w:r>
        <w:rPr>
          <w:rFonts w:ascii="Arial" w:hAnsi="Arial" w:cs="Arial"/>
          <w:i/>
          <w:sz w:val="20"/>
          <w:szCs w:val="20"/>
        </w:rPr>
        <w:t xml:space="preserve"> paging DCI </w:t>
      </w:r>
      <w:r w:rsidR="000A696B">
        <w:rPr>
          <w:rFonts w:ascii="Arial" w:hAnsi="Arial" w:cs="Arial"/>
          <w:i/>
          <w:sz w:val="20"/>
          <w:szCs w:val="20"/>
        </w:rPr>
        <w:t>bring</w:t>
      </w:r>
      <w:r w:rsidR="00442701">
        <w:rPr>
          <w:rFonts w:ascii="Arial" w:hAnsi="Arial" w:cs="Arial"/>
          <w:i/>
          <w:sz w:val="20"/>
          <w:szCs w:val="20"/>
        </w:rPr>
        <w:t>s limited power saving gain.</w:t>
      </w:r>
    </w:p>
    <w:p w14:paraId="051F733D" w14:textId="04B8C137" w:rsidR="000C669F" w:rsidRPr="00733445" w:rsidRDefault="007E227C" w:rsidP="002653CB">
      <w:pPr>
        <w:spacing w:before="120" w:after="120"/>
        <w:jc w:val="both"/>
        <w:rPr>
          <w:rFonts w:ascii="Arial" w:hAnsi="Arial" w:cs="Arial"/>
          <w:i/>
          <w:sz w:val="20"/>
          <w:szCs w:val="20"/>
        </w:rPr>
      </w:pPr>
      <w:r w:rsidRPr="00733445">
        <w:rPr>
          <w:rFonts w:ascii="Arial" w:hAnsi="Arial" w:cs="Arial"/>
          <w:i/>
          <w:sz w:val="20"/>
          <w:szCs w:val="20"/>
        </w:rPr>
        <w:t>Observation</w:t>
      </w:r>
      <w:r w:rsidR="007E3359" w:rsidRPr="00733445">
        <w:rPr>
          <w:rFonts w:ascii="Arial" w:hAnsi="Arial" w:cs="Arial"/>
          <w:i/>
          <w:sz w:val="20"/>
          <w:szCs w:val="20"/>
        </w:rPr>
        <w:t xml:space="preserve"> </w:t>
      </w:r>
      <w:r w:rsidR="00442701">
        <w:rPr>
          <w:rFonts w:ascii="Arial" w:hAnsi="Arial" w:cs="Arial"/>
          <w:i/>
          <w:sz w:val="20"/>
          <w:szCs w:val="20"/>
        </w:rPr>
        <w:t>2</w:t>
      </w:r>
      <w:r w:rsidRPr="00733445">
        <w:rPr>
          <w:rFonts w:ascii="Arial" w:hAnsi="Arial" w:cs="Arial"/>
          <w:i/>
          <w:sz w:val="20"/>
          <w:szCs w:val="20"/>
        </w:rPr>
        <w:t>:</w:t>
      </w:r>
      <w:r w:rsidRPr="00733445">
        <w:rPr>
          <w:rFonts w:ascii="Arial" w:hAnsi="Arial" w:cs="Arial"/>
          <w:i/>
          <w:sz w:val="20"/>
          <w:szCs w:val="20"/>
        </w:rPr>
        <w:tab/>
      </w:r>
      <w:r w:rsidR="007E3359" w:rsidRPr="00733445">
        <w:rPr>
          <w:rFonts w:ascii="Arial" w:hAnsi="Arial" w:cs="Arial"/>
          <w:i/>
          <w:sz w:val="20"/>
          <w:szCs w:val="20"/>
        </w:rPr>
        <w:t>PEI brings significant power saving gain</w:t>
      </w:r>
      <w:r w:rsidR="00C91EE4" w:rsidRPr="00733445">
        <w:rPr>
          <w:rFonts w:ascii="Arial" w:hAnsi="Arial" w:cs="Arial"/>
          <w:i/>
          <w:sz w:val="20"/>
          <w:szCs w:val="20"/>
        </w:rPr>
        <w:t xml:space="preserve">, especially for </w:t>
      </w:r>
      <w:r w:rsidR="00622620" w:rsidRPr="00733445">
        <w:rPr>
          <w:rFonts w:ascii="Arial" w:hAnsi="Arial" w:cs="Arial"/>
          <w:i/>
          <w:sz w:val="20"/>
          <w:szCs w:val="20"/>
        </w:rPr>
        <w:t>low SINR UEs</w:t>
      </w:r>
      <w:r w:rsidR="007E3359" w:rsidRPr="00733445">
        <w:rPr>
          <w:rFonts w:ascii="Arial" w:hAnsi="Arial" w:cs="Arial"/>
          <w:i/>
          <w:sz w:val="20"/>
          <w:szCs w:val="20"/>
        </w:rPr>
        <w:t>.</w:t>
      </w:r>
      <w:r w:rsidR="00622620" w:rsidRPr="00733445">
        <w:rPr>
          <w:rFonts w:ascii="Arial" w:hAnsi="Arial" w:cs="Arial"/>
          <w:i/>
          <w:sz w:val="20"/>
          <w:szCs w:val="20"/>
        </w:rPr>
        <w:t xml:space="preserve"> </w:t>
      </w:r>
    </w:p>
    <w:p w14:paraId="2135D47A" w14:textId="67CE3E28" w:rsidR="0099005E" w:rsidRDefault="00DC6696" w:rsidP="002653CB">
      <w:pPr>
        <w:spacing w:before="120" w:after="120"/>
        <w:jc w:val="both"/>
        <w:rPr>
          <w:rFonts w:ascii="Arial" w:hAnsi="Arial" w:cs="Arial"/>
          <w:i/>
          <w:sz w:val="20"/>
          <w:szCs w:val="20"/>
        </w:rPr>
      </w:pPr>
      <w:r w:rsidRPr="00733445">
        <w:rPr>
          <w:rFonts w:ascii="Arial" w:hAnsi="Arial" w:cs="Arial"/>
          <w:i/>
          <w:sz w:val="20"/>
          <w:szCs w:val="20"/>
        </w:rPr>
        <w:t xml:space="preserve">Observation </w:t>
      </w:r>
      <w:r w:rsidR="00442701">
        <w:rPr>
          <w:rFonts w:ascii="Arial" w:hAnsi="Arial" w:cs="Arial"/>
          <w:i/>
          <w:sz w:val="20"/>
          <w:szCs w:val="20"/>
        </w:rPr>
        <w:t>3</w:t>
      </w:r>
      <w:r w:rsidRPr="00733445">
        <w:rPr>
          <w:rFonts w:ascii="Arial" w:hAnsi="Arial" w:cs="Arial"/>
          <w:i/>
          <w:sz w:val="20"/>
          <w:szCs w:val="20"/>
        </w:rPr>
        <w:t>:</w:t>
      </w:r>
      <w:r w:rsidRPr="00733445">
        <w:rPr>
          <w:rFonts w:ascii="Arial" w:hAnsi="Arial" w:cs="Arial"/>
          <w:i/>
          <w:sz w:val="20"/>
          <w:szCs w:val="20"/>
        </w:rPr>
        <w:tab/>
      </w:r>
      <w:r w:rsidR="0099005E">
        <w:rPr>
          <w:rFonts w:ascii="Arial" w:hAnsi="Arial" w:cs="Arial"/>
          <w:i/>
          <w:sz w:val="20"/>
          <w:szCs w:val="20"/>
        </w:rPr>
        <w:t>CSS brings some power saving gain for low SINR UEs, but not for high SINR UEs</w:t>
      </w:r>
      <w:r w:rsidR="00317B41">
        <w:rPr>
          <w:rFonts w:ascii="Arial" w:hAnsi="Arial" w:cs="Arial"/>
          <w:i/>
          <w:sz w:val="20"/>
          <w:szCs w:val="20"/>
        </w:rPr>
        <w:t>.</w:t>
      </w:r>
    </w:p>
    <w:p w14:paraId="2CB23043" w14:textId="1583A05A" w:rsidR="006F5B60" w:rsidRPr="00733445" w:rsidRDefault="0099005E" w:rsidP="00442701">
      <w:pPr>
        <w:spacing w:before="120" w:after="120"/>
        <w:ind w:left="1440" w:hanging="1440"/>
        <w:jc w:val="both"/>
        <w:rPr>
          <w:rFonts w:ascii="Arial" w:hAnsi="Arial" w:cs="Arial"/>
          <w:i/>
          <w:sz w:val="20"/>
          <w:szCs w:val="20"/>
        </w:rPr>
      </w:pPr>
      <w:r>
        <w:rPr>
          <w:rFonts w:ascii="Arial" w:hAnsi="Arial" w:cs="Arial" w:hint="eastAsia"/>
          <w:i/>
          <w:sz w:val="20"/>
          <w:szCs w:val="20"/>
        </w:rPr>
        <w:t xml:space="preserve">Observation </w:t>
      </w:r>
      <w:r w:rsidR="00442701">
        <w:rPr>
          <w:rFonts w:ascii="Arial" w:hAnsi="Arial" w:cs="Arial"/>
          <w:i/>
          <w:sz w:val="20"/>
          <w:szCs w:val="20"/>
        </w:rPr>
        <w:t>4</w:t>
      </w:r>
      <w:r>
        <w:rPr>
          <w:rFonts w:ascii="Arial" w:hAnsi="Arial" w:cs="Arial" w:hint="eastAsia"/>
          <w:i/>
          <w:sz w:val="20"/>
          <w:szCs w:val="20"/>
        </w:rPr>
        <w:t>:</w:t>
      </w:r>
      <w:r w:rsidR="00197DE2">
        <w:rPr>
          <w:rFonts w:ascii="Arial" w:hAnsi="Arial" w:cs="Arial"/>
          <w:i/>
          <w:sz w:val="20"/>
          <w:szCs w:val="20"/>
        </w:rPr>
        <w:tab/>
      </w:r>
      <w:r w:rsidRPr="0099005E">
        <w:rPr>
          <w:rFonts w:ascii="Arial" w:hAnsi="Arial" w:cs="Arial"/>
          <w:i/>
          <w:sz w:val="20"/>
          <w:szCs w:val="20"/>
        </w:rPr>
        <w:t>When combined with UE grouping</w:t>
      </w:r>
      <w:r w:rsidR="00FB6B6D">
        <w:rPr>
          <w:rFonts w:ascii="Arial" w:hAnsi="Arial" w:cs="Arial"/>
          <w:i/>
          <w:sz w:val="20"/>
          <w:szCs w:val="20"/>
        </w:rPr>
        <w:t>,</w:t>
      </w:r>
      <w:r w:rsidR="00FB6B6D" w:rsidRPr="00FB6B6D">
        <w:t xml:space="preserve"> </w:t>
      </w:r>
      <w:r w:rsidR="00FB6B6D" w:rsidRPr="00FB6B6D">
        <w:rPr>
          <w:rFonts w:ascii="Arial" w:hAnsi="Arial" w:cs="Arial"/>
          <w:i/>
          <w:sz w:val="20"/>
          <w:szCs w:val="20"/>
        </w:rPr>
        <w:t xml:space="preserve">power saving gain is improved for both PEI and CSS methods, especially </w:t>
      </w:r>
      <w:r w:rsidR="007F4363">
        <w:rPr>
          <w:rFonts w:ascii="Arial" w:hAnsi="Arial" w:cs="Arial"/>
          <w:i/>
          <w:sz w:val="20"/>
          <w:szCs w:val="20"/>
        </w:rPr>
        <w:t>when</w:t>
      </w:r>
      <w:r w:rsidR="00FB6B6D" w:rsidRPr="00FB6B6D">
        <w:rPr>
          <w:rFonts w:ascii="Arial" w:hAnsi="Arial" w:cs="Arial"/>
          <w:i/>
          <w:sz w:val="20"/>
          <w:szCs w:val="20"/>
        </w:rPr>
        <w:t xml:space="preserve"> the (original) UE group paging rate is high</w:t>
      </w:r>
      <w:r w:rsidR="00FA0002">
        <w:rPr>
          <w:rFonts w:ascii="Arial" w:hAnsi="Arial" w:cs="Arial"/>
          <w:i/>
          <w:sz w:val="20"/>
          <w:szCs w:val="20"/>
        </w:rPr>
        <w:t>er.</w:t>
      </w:r>
    </w:p>
    <w:p w14:paraId="078FA03E" w14:textId="5D744F57" w:rsidR="00CE6C96" w:rsidRPr="00733445" w:rsidRDefault="001B5964" w:rsidP="008B1A9D">
      <w:pPr>
        <w:spacing w:before="120" w:after="120"/>
        <w:jc w:val="both"/>
        <w:rPr>
          <w:rFonts w:ascii="Arial" w:hAnsi="Arial" w:cs="Arial"/>
          <w:sz w:val="20"/>
          <w:szCs w:val="20"/>
        </w:rPr>
      </w:pPr>
      <w:r>
        <w:rPr>
          <w:rFonts w:ascii="Arial" w:hAnsi="Arial" w:cs="Arial"/>
          <w:sz w:val="20"/>
          <w:szCs w:val="20"/>
        </w:rPr>
        <w:t xml:space="preserve">Notice that the reason for power saving with PEI or CSS is different from </w:t>
      </w:r>
      <w:r w:rsidR="00EC70DE">
        <w:rPr>
          <w:rFonts w:ascii="Arial" w:hAnsi="Arial" w:cs="Arial"/>
          <w:sz w:val="20"/>
          <w:szCs w:val="20"/>
        </w:rPr>
        <w:t xml:space="preserve">that for </w:t>
      </w:r>
      <w:r w:rsidR="00CE6C96" w:rsidRPr="00733445">
        <w:rPr>
          <w:rFonts w:ascii="Arial" w:hAnsi="Arial" w:cs="Arial"/>
          <w:sz w:val="20"/>
          <w:szCs w:val="20"/>
        </w:rPr>
        <w:t>wake-up signal (WUS) introduced for NB-IOT in Rel-15. In NB-IOT studies, we observed that WUS achieve</w:t>
      </w:r>
      <w:r w:rsidR="00F516FF" w:rsidRPr="00733445">
        <w:rPr>
          <w:rFonts w:ascii="Arial" w:hAnsi="Arial" w:cs="Arial"/>
          <w:sz w:val="20"/>
          <w:szCs w:val="20"/>
        </w:rPr>
        <w:t>d</w:t>
      </w:r>
      <w:r w:rsidR="00CE6C96" w:rsidRPr="00733445">
        <w:rPr>
          <w:rFonts w:ascii="Arial" w:hAnsi="Arial" w:cs="Arial"/>
          <w:sz w:val="20"/>
          <w:szCs w:val="20"/>
        </w:rPr>
        <w:t xml:space="preserve"> meaningful power saving only for UEs in deep coverage. This is because if UE does not detect WUS,</w:t>
      </w:r>
      <w:r w:rsidR="00AE0B19" w:rsidRPr="00733445">
        <w:rPr>
          <w:rFonts w:ascii="Arial" w:hAnsi="Arial" w:cs="Arial"/>
          <w:sz w:val="20"/>
          <w:szCs w:val="20"/>
        </w:rPr>
        <w:t xml:space="preserve"> it can save the power for decoding</w:t>
      </w:r>
      <w:r w:rsidR="00CE6C96" w:rsidRPr="00733445">
        <w:rPr>
          <w:rFonts w:ascii="Arial" w:hAnsi="Arial" w:cs="Arial"/>
          <w:sz w:val="20"/>
          <w:szCs w:val="20"/>
        </w:rPr>
        <w:t xml:space="preserve"> PDCCH transmitted with a large number of repetitions for deep coverage. In contrast, the power saving gain by the PEI in NR results from saving SSB monitoring and power state transition</w:t>
      </w:r>
      <w:r w:rsidR="00325A2E" w:rsidRPr="00733445">
        <w:rPr>
          <w:rFonts w:ascii="Arial" w:hAnsi="Arial" w:cs="Arial"/>
          <w:sz w:val="20"/>
          <w:szCs w:val="20"/>
        </w:rPr>
        <w:t>s</w:t>
      </w:r>
      <w:r w:rsidR="00CE6C96" w:rsidRPr="00733445">
        <w:rPr>
          <w:rFonts w:ascii="Arial" w:hAnsi="Arial" w:cs="Arial"/>
          <w:sz w:val="20"/>
          <w:szCs w:val="20"/>
        </w:rPr>
        <w:t xml:space="preserve">, which is a specific problem for systems with ultra-lean design (i.e. reference signal is </w:t>
      </w:r>
      <w:r w:rsidR="007B24CA" w:rsidRPr="00733445">
        <w:rPr>
          <w:rFonts w:ascii="Arial" w:hAnsi="Arial" w:cs="Arial"/>
          <w:sz w:val="20"/>
          <w:szCs w:val="20"/>
        </w:rPr>
        <w:t xml:space="preserve">only available in some </w:t>
      </w:r>
      <w:r w:rsidR="00CE6C96" w:rsidRPr="00733445">
        <w:rPr>
          <w:rFonts w:ascii="Arial" w:hAnsi="Arial" w:cs="Arial"/>
          <w:sz w:val="20"/>
          <w:szCs w:val="20"/>
        </w:rPr>
        <w:t>sub-frame</w:t>
      </w:r>
      <w:r w:rsidR="007B24CA" w:rsidRPr="00733445">
        <w:rPr>
          <w:rFonts w:ascii="Arial" w:hAnsi="Arial" w:cs="Arial"/>
          <w:sz w:val="20"/>
          <w:szCs w:val="20"/>
        </w:rPr>
        <w:t>s</w:t>
      </w:r>
      <w:r w:rsidR="00CE6C96" w:rsidRPr="00733445">
        <w:rPr>
          <w:rFonts w:ascii="Arial" w:hAnsi="Arial" w:cs="Arial"/>
          <w:sz w:val="20"/>
          <w:szCs w:val="20"/>
        </w:rPr>
        <w:t xml:space="preserve">, so as to reduce </w:t>
      </w:r>
      <w:r w:rsidR="00BC43AB" w:rsidRPr="00733445">
        <w:rPr>
          <w:rFonts w:ascii="Arial" w:hAnsi="Arial" w:cs="Arial"/>
          <w:sz w:val="20"/>
          <w:szCs w:val="20"/>
        </w:rPr>
        <w:t xml:space="preserve">inter-cell </w:t>
      </w:r>
      <w:r w:rsidR="00CE6C96" w:rsidRPr="00733445">
        <w:rPr>
          <w:rFonts w:ascii="Arial" w:hAnsi="Arial" w:cs="Arial"/>
          <w:sz w:val="20"/>
          <w:szCs w:val="20"/>
        </w:rPr>
        <w:t>interference).</w:t>
      </w:r>
      <w:r w:rsidR="00463C11" w:rsidRPr="00733445">
        <w:rPr>
          <w:rFonts w:ascii="Arial" w:hAnsi="Arial" w:cs="Arial"/>
          <w:sz w:val="20"/>
          <w:szCs w:val="20"/>
        </w:rPr>
        <w:t xml:space="preserve"> The PEI </w:t>
      </w:r>
      <w:r w:rsidR="00533EAD" w:rsidRPr="00733445">
        <w:rPr>
          <w:rFonts w:ascii="Arial" w:hAnsi="Arial" w:cs="Arial"/>
          <w:sz w:val="20"/>
          <w:szCs w:val="20"/>
        </w:rPr>
        <w:t xml:space="preserve">serves as an early </w:t>
      </w:r>
      <w:r w:rsidR="00100937" w:rsidRPr="00733445">
        <w:rPr>
          <w:rFonts w:ascii="Arial" w:hAnsi="Arial" w:cs="Arial"/>
          <w:sz w:val="20"/>
          <w:szCs w:val="20"/>
        </w:rPr>
        <w:t xml:space="preserve">indication for paging, but it does not </w:t>
      </w:r>
      <w:r w:rsidR="00035323" w:rsidRPr="00733445">
        <w:rPr>
          <w:rFonts w:ascii="Arial" w:hAnsi="Arial" w:cs="Arial"/>
          <w:sz w:val="20"/>
          <w:szCs w:val="20"/>
        </w:rPr>
        <w:t>“wake up” the UE in NR.</w:t>
      </w:r>
    </w:p>
    <w:p w14:paraId="56F050C4" w14:textId="2B3BD2D0" w:rsidR="007D35C0" w:rsidRPr="003A0B90" w:rsidRDefault="00A9778D" w:rsidP="003A0B90">
      <w:pPr>
        <w:pStyle w:val="3"/>
        <w:numPr>
          <w:ilvl w:val="2"/>
          <w:numId w:val="4"/>
        </w:numPr>
        <w:rPr>
          <w:rFonts w:cs="Arial"/>
        </w:rPr>
      </w:pPr>
      <w:r>
        <w:rPr>
          <w:rFonts w:cs="Arial"/>
        </w:rPr>
        <w:lastRenderedPageBreak/>
        <w:t xml:space="preserve">Way forward: </w:t>
      </w:r>
      <w:r w:rsidR="00C41044">
        <w:rPr>
          <w:rFonts w:cs="Arial"/>
        </w:rPr>
        <w:t>Early indication before PO</w:t>
      </w:r>
    </w:p>
    <w:p w14:paraId="01539BCC" w14:textId="0853CDD1" w:rsidR="00640BB0" w:rsidRPr="009303FE" w:rsidRDefault="00263DCD" w:rsidP="00696D72">
      <w:pPr>
        <w:spacing w:after="120"/>
        <w:jc w:val="both"/>
        <w:rPr>
          <w:rFonts w:ascii="Arial" w:hAnsi="Arial" w:cs="Arial"/>
          <w:sz w:val="20"/>
        </w:rPr>
      </w:pPr>
      <w:r w:rsidRPr="009303FE">
        <w:rPr>
          <w:rFonts w:ascii="Arial" w:hAnsi="Arial" w:cs="Arial"/>
          <w:sz w:val="20"/>
        </w:rPr>
        <w:t>From</w:t>
      </w:r>
      <w:r w:rsidR="00D02590">
        <w:rPr>
          <w:rFonts w:ascii="Arial" w:hAnsi="Arial" w:cs="Arial"/>
          <w:sz w:val="20"/>
        </w:rPr>
        <w:t xml:space="preserve"> numerical analysis, we realize</w:t>
      </w:r>
      <w:r w:rsidRPr="009303FE">
        <w:rPr>
          <w:rFonts w:ascii="Arial" w:hAnsi="Arial" w:cs="Arial"/>
          <w:sz w:val="20"/>
        </w:rPr>
        <w:t xml:space="preserve"> that </w:t>
      </w:r>
      <w:r w:rsidR="00C4303F" w:rsidRPr="009303FE">
        <w:rPr>
          <w:rFonts w:ascii="Arial" w:hAnsi="Arial" w:cs="Arial"/>
          <w:sz w:val="20"/>
        </w:rPr>
        <w:t xml:space="preserve">the power saving gain of “pure” UE grouping (i.e. indication for UE subgroups in paging DCI) is very limited. In contrast, </w:t>
      </w:r>
      <w:r w:rsidR="009303FE" w:rsidRPr="009303FE">
        <w:rPr>
          <w:rFonts w:ascii="Arial" w:hAnsi="Arial" w:cs="Arial"/>
          <w:sz w:val="20"/>
        </w:rPr>
        <w:t>the two methods of PEI and CCS, both involves some</w:t>
      </w:r>
      <w:r w:rsidRPr="009303FE">
        <w:rPr>
          <w:rFonts w:ascii="Arial" w:hAnsi="Arial" w:cs="Arial"/>
          <w:sz w:val="20"/>
        </w:rPr>
        <w:t xml:space="preserve"> kind of “early indication”</w:t>
      </w:r>
      <w:r w:rsidR="00D02590">
        <w:rPr>
          <w:rFonts w:ascii="Arial" w:hAnsi="Arial" w:cs="Arial"/>
          <w:sz w:val="20"/>
        </w:rPr>
        <w:t>, help</w:t>
      </w:r>
      <w:r w:rsidR="009303FE" w:rsidRPr="009303FE">
        <w:rPr>
          <w:rFonts w:ascii="Arial" w:hAnsi="Arial" w:cs="Arial"/>
          <w:sz w:val="20"/>
        </w:rPr>
        <w:t xml:space="preserve"> UE save more power</w:t>
      </w:r>
      <w:r w:rsidRPr="009303FE">
        <w:rPr>
          <w:rFonts w:ascii="Arial" w:hAnsi="Arial" w:cs="Arial"/>
          <w:sz w:val="20"/>
        </w:rPr>
        <w:t xml:space="preserve">. </w:t>
      </w:r>
      <w:r w:rsidR="009303FE" w:rsidRPr="009303FE">
        <w:rPr>
          <w:rFonts w:ascii="Arial" w:hAnsi="Arial" w:cs="Arial"/>
          <w:sz w:val="20"/>
        </w:rPr>
        <w:t>The reason is</w:t>
      </w:r>
      <w:r w:rsidR="00C4303F" w:rsidRPr="009303FE">
        <w:rPr>
          <w:rFonts w:ascii="Arial" w:hAnsi="Arial" w:cs="Arial"/>
          <w:sz w:val="20"/>
        </w:rPr>
        <w:t xml:space="preserve">, if UE knows in advance that no UE in its </w:t>
      </w:r>
      <w:r w:rsidR="00D02590">
        <w:rPr>
          <w:rFonts w:ascii="Arial" w:hAnsi="Arial" w:cs="Arial"/>
          <w:sz w:val="20"/>
        </w:rPr>
        <w:t>(</w:t>
      </w:r>
      <w:r w:rsidR="00C4303F" w:rsidRPr="009303FE">
        <w:rPr>
          <w:rFonts w:ascii="Arial" w:hAnsi="Arial" w:cs="Arial"/>
          <w:sz w:val="20"/>
        </w:rPr>
        <w:t>sub</w:t>
      </w:r>
      <w:r w:rsidR="00D02590">
        <w:rPr>
          <w:rFonts w:ascii="Arial" w:hAnsi="Arial" w:cs="Arial"/>
          <w:sz w:val="20"/>
        </w:rPr>
        <w:t>-)</w:t>
      </w:r>
      <w:r w:rsidR="008C160C">
        <w:rPr>
          <w:rFonts w:ascii="Arial" w:hAnsi="Arial" w:cs="Arial"/>
          <w:sz w:val="20"/>
        </w:rPr>
        <w:t xml:space="preserve"> </w:t>
      </w:r>
      <w:r w:rsidR="00C4303F" w:rsidRPr="009303FE">
        <w:rPr>
          <w:rFonts w:ascii="Arial" w:hAnsi="Arial" w:cs="Arial"/>
          <w:sz w:val="20"/>
        </w:rPr>
        <w:t xml:space="preserve">group is paged, it can skip reception of the whole </w:t>
      </w:r>
      <w:r w:rsidR="009303FE">
        <w:rPr>
          <w:rFonts w:ascii="Arial" w:hAnsi="Arial" w:cs="Arial"/>
          <w:sz w:val="20"/>
        </w:rPr>
        <w:t xml:space="preserve">PO, and if the indication comes </w:t>
      </w:r>
      <w:r w:rsidR="00696D72">
        <w:rPr>
          <w:rFonts w:ascii="Arial" w:hAnsi="Arial" w:cs="Arial" w:hint="eastAsia"/>
          <w:sz w:val="20"/>
        </w:rPr>
        <w:t>e</w:t>
      </w:r>
      <w:r w:rsidR="00696D72">
        <w:rPr>
          <w:rFonts w:ascii="Arial" w:hAnsi="Arial" w:cs="Arial"/>
          <w:sz w:val="20"/>
        </w:rPr>
        <w:t>arly enough, UE may also skip some SSB burst monitoring for synchronization purpose.</w:t>
      </w:r>
    </w:p>
    <w:p w14:paraId="40969E97" w14:textId="688FAF6A" w:rsidR="00263DCD" w:rsidRPr="009303FE" w:rsidRDefault="009303FE" w:rsidP="00696D72">
      <w:pPr>
        <w:spacing w:after="120"/>
        <w:jc w:val="both"/>
        <w:rPr>
          <w:rFonts w:ascii="Arial" w:hAnsi="Arial" w:cs="Arial"/>
          <w:sz w:val="20"/>
        </w:rPr>
      </w:pPr>
      <w:r w:rsidRPr="009303FE">
        <w:rPr>
          <w:rFonts w:ascii="Arial" w:hAnsi="Arial" w:cs="Arial"/>
          <w:sz w:val="20"/>
        </w:rPr>
        <w:t>The major difference between</w:t>
      </w:r>
      <w:r w:rsidR="002A7B8E">
        <w:rPr>
          <w:rFonts w:ascii="Arial" w:hAnsi="Arial" w:cs="Arial"/>
          <w:sz w:val="20"/>
        </w:rPr>
        <w:t xml:space="preserve"> PEI and CSS DCI</w:t>
      </w:r>
      <w:r w:rsidR="00263DCD" w:rsidRPr="009303FE">
        <w:rPr>
          <w:rFonts w:ascii="Arial" w:hAnsi="Arial" w:cs="Arial"/>
          <w:sz w:val="20"/>
        </w:rPr>
        <w:t xml:space="preserve"> is that </w:t>
      </w:r>
      <w:r>
        <w:rPr>
          <w:rFonts w:ascii="Arial" w:hAnsi="Arial" w:cs="Arial"/>
          <w:sz w:val="20"/>
        </w:rPr>
        <w:t xml:space="preserve">PEI </w:t>
      </w:r>
      <w:r w:rsidR="00263DCD" w:rsidRPr="009303FE">
        <w:rPr>
          <w:rFonts w:ascii="Arial" w:hAnsi="Arial" w:cs="Arial"/>
          <w:sz w:val="20"/>
        </w:rPr>
        <w:t>only indicates whether</w:t>
      </w:r>
      <w:r w:rsidR="00C01E1C">
        <w:rPr>
          <w:rFonts w:ascii="Arial" w:hAnsi="Arial" w:cs="Arial"/>
          <w:sz w:val="20"/>
        </w:rPr>
        <w:t xml:space="preserve"> a subgroup of UEs is paged, </w:t>
      </w:r>
      <w:r w:rsidR="00C01E1C">
        <w:rPr>
          <w:rFonts w:ascii="Arial" w:hAnsi="Arial" w:cs="Arial" w:hint="eastAsia"/>
          <w:sz w:val="20"/>
        </w:rPr>
        <w:t>while</w:t>
      </w:r>
      <w:r w:rsidR="00EA0FA9">
        <w:rPr>
          <w:rFonts w:ascii="Arial" w:hAnsi="Arial" w:cs="Arial"/>
          <w:sz w:val="20"/>
        </w:rPr>
        <w:t xml:space="preserve"> CSS DCI</w:t>
      </w:r>
      <w:r w:rsidR="00263DCD" w:rsidRPr="009303FE">
        <w:rPr>
          <w:rFonts w:ascii="Arial" w:hAnsi="Arial" w:cs="Arial"/>
          <w:sz w:val="20"/>
        </w:rPr>
        <w:t xml:space="preserve"> also indicates the time-frequency resources of paging PDSCH. Since there are legacy UEs monitoring the same PO, there must be a DCI right before the paging PDSCH. This not only wastes the radio resources, but also requires the network to ensure that the scheduling is the same in the “early” </w:t>
      </w:r>
      <w:r w:rsidR="00EA0FA9">
        <w:rPr>
          <w:rFonts w:ascii="Arial" w:hAnsi="Arial" w:cs="Arial"/>
          <w:sz w:val="20"/>
        </w:rPr>
        <w:t>and “late” DCIs.</w:t>
      </w:r>
    </w:p>
    <w:p w14:paraId="25BE4FEA" w14:textId="1389CABB" w:rsidR="003B4CB1" w:rsidRDefault="00263DCD" w:rsidP="003B4CB1">
      <w:pPr>
        <w:spacing w:after="120"/>
        <w:jc w:val="both"/>
        <w:rPr>
          <w:rFonts w:ascii="Arial" w:hAnsi="Arial" w:cs="Arial"/>
          <w:sz w:val="20"/>
        </w:rPr>
      </w:pPr>
      <w:r w:rsidRPr="009303FE">
        <w:rPr>
          <w:rFonts w:ascii="Arial" w:hAnsi="Arial" w:cs="Arial"/>
          <w:sz w:val="20"/>
        </w:rPr>
        <w:t xml:space="preserve">With existing mechanism, non-zero values </w:t>
      </w:r>
      <w:r w:rsidR="00696D72">
        <w:rPr>
          <w:rFonts w:ascii="Arial" w:hAnsi="Arial" w:cs="Arial"/>
          <w:sz w:val="20"/>
        </w:rPr>
        <w:t xml:space="preserve">for K0 are not possible for </w:t>
      </w:r>
      <w:r w:rsidR="00696D72">
        <w:rPr>
          <w:rFonts w:ascii="Arial" w:hAnsi="Arial" w:cs="Arial" w:hint="eastAsia"/>
          <w:sz w:val="20"/>
        </w:rPr>
        <w:t>UE</w:t>
      </w:r>
      <w:r w:rsidR="00696D72">
        <w:rPr>
          <w:rFonts w:ascii="Arial" w:hAnsi="Arial" w:cs="Arial"/>
          <w:sz w:val="20"/>
        </w:rPr>
        <w:t xml:space="preserve">s in Idle/Inactive </w:t>
      </w:r>
      <w:r w:rsidRPr="009303FE">
        <w:rPr>
          <w:rFonts w:ascii="Arial" w:hAnsi="Arial" w:cs="Arial"/>
          <w:sz w:val="20"/>
        </w:rPr>
        <w:t>mode. Thus</w:t>
      </w:r>
      <w:r w:rsidR="00696D72">
        <w:rPr>
          <w:rFonts w:ascii="Arial" w:hAnsi="Arial" w:cs="Arial"/>
          <w:sz w:val="20"/>
        </w:rPr>
        <w:t>,</w:t>
      </w:r>
      <w:r w:rsidRPr="009303FE">
        <w:rPr>
          <w:rFonts w:ascii="Arial" w:hAnsi="Arial" w:cs="Arial"/>
          <w:sz w:val="20"/>
        </w:rPr>
        <w:t xml:space="preserve"> we cannot simply “reuse” cross-slot scheduling </w:t>
      </w:r>
      <w:r w:rsidR="00696D72">
        <w:rPr>
          <w:rFonts w:ascii="Arial" w:hAnsi="Arial" w:cs="Arial"/>
          <w:sz w:val="20"/>
        </w:rPr>
        <w:t xml:space="preserve">mechanism </w:t>
      </w:r>
      <w:r w:rsidRPr="009303FE">
        <w:rPr>
          <w:rFonts w:ascii="Arial" w:hAnsi="Arial" w:cs="Arial"/>
          <w:sz w:val="20"/>
        </w:rPr>
        <w:t>for paging</w:t>
      </w:r>
      <w:r w:rsidR="00696D72">
        <w:rPr>
          <w:rFonts w:ascii="Arial" w:hAnsi="Arial" w:cs="Arial"/>
          <w:sz w:val="20"/>
        </w:rPr>
        <w:t xml:space="preserve"> reception</w:t>
      </w:r>
      <w:r w:rsidRPr="009303FE">
        <w:rPr>
          <w:rFonts w:ascii="Arial" w:hAnsi="Arial" w:cs="Arial"/>
          <w:sz w:val="20"/>
        </w:rPr>
        <w:t>. There are specification impacts, and this also impacts paging reception for legacy UE.</w:t>
      </w:r>
      <w:r w:rsidR="00ED4126">
        <w:rPr>
          <w:rFonts w:ascii="Arial" w:hAnsi="Arial" w:cs="Arial"/>
          <w:sz w:val="20"/>
        </w:rPr>
        <w:t xml:space="preserve"> </w:t>
      </w:r>
      <w:r w:rsidR="00ED4126">
        <w:rPr>
          <w:rFonts w:ascii="Arial" w:hAnsi="Arial" w:cs="Arial" w:hint="eastAsia"/>
          <w:sz w:val="20"/>
        </w:rPr>
        <w:t>M</w:t>
      </w:r>
      <w:r w:rsidR="00ED4126">
        <w:rPr>
          <w:rFonts w:ascii="Arial" w:hAnsi="Arial" w:cs="Arial"/>
          <w:sz w:val="20"/>
        </w:rPr>
        <w:t>oreover</w:t>
      </w:r>
      <w:r w:rsidR="00EA0FA9">
        <w:rPr>
          <w:rFonts w:ascii="Arial" w:hAnsi="Arial" w:cs="Arial"/>
          <w:sz w:val="20"/>
        </w:rPr>
        <w:t xml:space="preserve">, </w:t>
      </w:r>
      <w:r w:rsidR="00EA0FA9" w:rsidRPr="009303FE">
        <w:rPr>
          <w:rFonts w:ascii="Arial" w:hAnsi="Arial" w:cs="Arial"/>
          <w:sz w:val="20"/>
        </w:rPr>
        <w:t>even with largest K0</w:t>
      </w:r>
      <w:r w:rsidR="00ED4126">
        <w:rPr>
          <w:rFonts w:ascii="Arial" w:hAnsi="Arial" w:cs="Arial"/>
          <w:sz w:val="20"/>
        </w:rPr>
        <w:t xml:space="preserve"> (32 slots)</w:t>
      </w:r>
      <w:r w:rsidR="00EA0FA9" w:rsidRPr="009303FE">
        <w:rPr>
          <w:rFonts w:ascii="Arial" w:hAnsi="Arial" w:cs="Arial"/>
          <w:sz w:val="20"/>
        </w:rPr>
        <w:t>, DCI is still relatively close to PO, and UE is unable to skip pre-synchronization steps.</w:t>
      </w:r>
    </w:p>
    <w:p w14:paraId="5BA59C25" w14:textId="2E8221A4" w:rsidR="00ED4126" w:rsidRDefault="003B4CB1" w:rsidP="003B4CB1">
      <w:pPr>
        <w:spacing w:after="120"/>
        <w:jc w:val="both"/>
        <w:rPr>
          <w:rFonts w:ascii="Arial" w:hAnsi="Arial" w:cs="Arial"/>
          <w:sz w:val="20"/>
        </w:rPr>
      </w:pPr>
      <w:r>
        <w:rPr>
          <w:rFonts w:ascii="Arial" w:hAnsi="Arial" w:cs="Arial"/>
          <w:sz w:val="20"/>
        </w:rPr>
        <w:t xml:space="preserve">To </w:t>
      </w:r>
      <w:r w:rsidR="00ED4126">
        <w:rPr>
          <w:rFonts w:ascii="Arial" w:hAnsi="Arial" w:cs="Arial"/>
          <w:sz w:val="20"/>
        </w:rPr>
        <w:t xml:space="preserve">make </w:t>
      </w:r>
      <w:r>
        <w:rPr>
          <w:rFonts w:ascii="Arial" w:hAnsi="Arial" w:cs="Arial"/>
          <w:sz w:val="20"/>
        </w:rPr>
        <w:t>progress</w:t>
      </w:r>
      <w:r w:rsidR="00ED4126">
        <w:rPr>
          <w:rFonts w:ascii="Arial" w:hAnsi="Arial" w:cs="Arial"/>
          <w:sz w:val="20"/>
        </w:rPr>
        <w:t xml:space="preserve"> on this topic, we suggest that RAN2 agree to </w:t>
      </w:r>
      <w:r w:rsidR="003C1938">
        <w:rPr>
          <w:rFonts w:ascii="Arial" w:hAnsi="Arial" w:cs="Arial"/>
          <w:sz w:val="20"/>
        </w:rPr>
        <w:t xml:space="preserve">have </w:t>
      </w:r>
      <w:r w:rsidR="00ED4126">
        <w:rPr>
          <w:rFonts w:ascii="Arial" w:hAnsi="Arial" w:cs="Arial"/>
          <w:sz w:val="20"/>
        </w:rPr>
        <w:t>early indication before PO</w:t>
      </w:r>
      <w:r w:rsidR="003C1938">
        <w:rPr>
          <w:rFonts w:ascii="Arial" w:hAnsi="Arial" w:cs="Arial"/>
          <w:sz w:val="20"/>
        </w:rPr>
        <w:t xml:space="preserve"> for power saving purpose</w:t>
      </w:r>
      <w:r w:rsidR="00ED4126">
        <w:rPr>
          <w:rFonts w:ascii="Arial" w:hAnsi="Arial" w:cs="Arial"/>
          <w:sz w:val="20"/>
        </w:rPr>
        <w:t>. T</w:t>
      </w:r>
      <w:r w:rsidR="003C1938">
        <w:rPr>
          <w:rFonts w:ascii="Arial" w:hAnsi="Arial" w:cs="Arial"/>
          <w:sz w:val="20"/>
        </w:rPr>
        <w:t xml:space="preserve">hen we can </w:t>
      </w:r>
      <w:r w:rsidR="006962A3">
        <w:rPr>
          <w:rFonts w:ascii="Arial" w:hAnsi="Arial" w:cs="Arial"/>
          <w:sz w:val="20"/>
        </w:rPr>
        <w:t>ask</w:t>
      </w:r>
      <w:r w:rsidR="003C1938">
        <w:rPr>
          <w:rFonts w:ascii="Arial" w:hAnsi="Arial" w:cs="Arial"/>
          <w:sz w:val="20"/>
        </w:rPr>
        <w:t xml:space="preserve"> </w:t>
      </w:r>
      <w:r w:rsidR="00ED4126">
        <w:rPr>
          <w:rFonts w:ascii="Arial" w:hAnsi="Arial" w:cs="Arial"/>
          <w:sz w:val="20"/>
        </w:rPr>
        <w:t xml:space="preserve">RAN1 </w:t>
      </w:r>
      <w:r w:rsidR="003C1938">
        <w:rPr>
          <w:rFonts w:ascii="Arial" w:hAnsi="Arial" w:cs="Arial"/>
          <w:sz w:val="20"/>
        </w:rPr>
        <w:t xml:space="preserve">to </w:t>
      </w:r>
      <w:r w:rsidR="00ED4126">
        <w:rPr>
          <w:rFonts w:ascii="Arial" w:hAnsi="Arial" w:cs="Arial"/>
          <w:sz w:val="20"/>
        </w:rPr>
        <w:t>discuss detailed design, including</w:t>
      </w:r>
      <w:r w:rsidR="003C1938">
        <w:rPr>
          <w:rFonts w:ascii="Arial" w:hAnsi="Arial" w:cs="Arial"/>
          <w:sz w:val="20"/>
        </w:rPr>
        <w:t xml:space="preserve"> but not limited to the following topics:</w:t>
      </w:r>
    </w:p>
    <w:p w14:paraId="3DD4852B" w14:textId="051C1B85" w:rsidR="003C1938" w:rsidRDefault="00ED4126" w:rsidP="00ED4126">
      <w:pPr>
        <w:pStyle w:val="afc"/>
        <w:numPr>
          <w:ilvl w:val="0"/>
          <w:numId w:val="20"/>
        </w:numPr>
        <w:spacing w:after="120"/>
        <w:jc w:val="both"/>
        <w:rPr>
          <w:rFonts w:ascii="Arial" w:hAnsi="Arial" w:cs="Arial"/>
        </w:rPr>
      </w:pPr>
      <w:r>
        <w:rPr>
          <w:rFonts w:ascii="Arial" w:hAnsi="Arial" w:cs="Arial"/>
        </w:rPr>
        <w:t xml:space="preserve">Format of </w:t>
      </w:r>
      <w:r w:rsidR="003C1938">
        <w:rPr>
          <w:rFonts w:ascii="Arial" w:eastAsiaTheme="minorEastAsia" w:hAnsi="Arial" w:cs="Arial" w:hint="eastAsia"/>
          <w:lang w:eastAsia="zh-TW"/>
        </w:rPr>
        <w:t>e</w:t>
      </w:r>
      <w:r w:rsidR="003C1938">
        <w:rPr>
          <w:rFonts w:ascii="Arial" w:hAnsi="Arial" w:cs="Arial"/>
        </w:rPr>
        <w:t xml:space="preserve">arly indication, e.g., sequence structure, modified or new </w:t>
      </w:r>
      <w:r w:rsidRPr="00ED4126">
        <w:rPr>
          <w:rFonts w:ascii="Arial" w:hAnsi="Arial" w:cs="Arial"/>
        </w:rPr>
        <w:t>D</w:t>
      </w:r>
      <w:r w:rsidR="003C1938">
        <w:rPr>
          <w:rFonts w:ascii="Arial" w:hAnsi="Arial" w:cs="Arial"/>
        </w:rPr>
        <w:t>CI format, and reference signal embedded in the indication.</w:t>
      </w:r>
      <w:r w:rsidRPr="00ED4126">
        <w:rPr>
          <w:rFonts w:ascii="Arial" w:hAnsi="Arial" w:cs="Arial"/>
        </w:rPr>
        <w:t xml:space="preserve"> </w:t>
      </w:r>
    </w:p>
    <w:p w14:paraId="55E875AC" w14:textId="5BD1BDFC" w:rsidR="003B4CB1" w:rsidRDefault="003C1938" w:rsidP="00ED4126">
      <w:pPr>
        <w:pStyle w:val="afc"/>
        <w:numPr>
          <w:ilvl w:val="0"/>
          <w:numId w:val="20"/>
        </w:numPr>
        <w:spacing w:after="120"/>
        <w:jc w:val="both"/>
        <w:rPr>
          <w:rFonts w:ascii="Arial" w:hAnsi="Arial" w:cs="Arial"/>
        </w:rPr>
      </w:pPr>
      <w:r>
        <w:rPr>
          <w:rFonts w:ascii="Arial" w:hAnsi="Arial" w:cs="Arial"/>
        </w:rPr>
        <w:t>W</w:t>
      </w:r>
      <w:r w:rsidR="00ED4126" w:rsidRPr="00ED4126">
        <w:rPr>
          <w:rFonts w:ascii="Arial" w:hAnsi="Arial" w:cs="Arial"/>
        </w:rPr>
        <w:t>hether to</w:t>
      </w:r>
      <w:r>
        <w:rPr>
          <w:rFonts w:ascii="Arial" w:hAnsi="Arial" w:cs="Arial"/>
        </w:rPr>
        <w:t xml:space="preserve"> carry</w:t>
      </w:r>
      <w:r w:rsidR="00A354F9">
        <w:rPr>
          <w:rFonts w:ascii="Arial" w:hAnsi="Arial" w:cs="Arial"/>
        </w:rPr>
        <w:t xml:space="preserve"> scheduling information </w:t>
      </w:r>
      <w:r w:rsidR="0081489A">
        <w:rPr>
          <w:rFonts w:ascii="Arial" w:hAnsi="Arial" w:cs="Arial"/>
        </w:rPr>
        <w:t>in the early indication</w:t>
      </w:r>
      <w:r w:rsidR="00565263">
        <w:rPr>
          <w:rFonts w:ascii="Arial" w:hAnsi="Arial" w:cs="Arial"/>
        </w:rPr>
        <w:t>.</w:t>
      </w:r>
    </w:p>
    <w:p w14:paraId="4DADA851" w14:textId="466A8E1C" w:rsidR="00C75E2E" w:rsidRPr="00ED4126" w:rsidRDefault="00C75E2E" w:rsidP="00ED4126">
      <w:pPr>
        <w:pStyle w:val="afc"/>
        <w:numPr>
          <w:ilvl w:val="0"/>
          <w:numId w:val="20"/>
        </w:numPr>
        <w:spacing w:after="120"/>
        <w:jc w:val="both"/>
        <w:rPr>
          <w:rFonts w:ascii="Arial" w:hAnsi="Arial" w:cs="Arial"/>
        </w:rPr>
      </w:pPr>
      <w:r w:rsidRPr="00C75E2E">
        <w:rPr>
          <w:rFonts w:ascii="Arial" w:hAnsi="Arial" w:cs="Arial"/>
        </w:rPr>
        <w:t>Paging in</w:t>
      </w:r>
      <w:r w:rsidR="00A354F9">
        <w:rPr>
          <w:rFonts w:ascii="Arial" w:hAnsi="Arial" w:cs="Arial"/>
        </w:rPr>
        <w:t>dication for UE subgroups, if UE grouping is applied.</w:t>
      </w:r>
    </w:p>
    <w:p w14:paraId="76CAE06D" w14:textId="719E544E" w:rsidR="00ED4126" w:rsidRPr="00C75E2E" w:rsidRDefault="00ED4126" w:rsidP="003B4CB1">
      <w:pPr>
        <w:spacing w:after="120"/>
        <w:jc w:val="both"/>
        <w:rPr>
          <w:rFonts w:ascii="Arial" w:hAnsi="Arial" w:cs="Arial"/>
          <w:i/>
          <w:sz w:val="20"/>
        </w:rPr>
      </w:pPr>
      <w:r w:rsidRPr="00C75E2E">
        <w:rPr>
          <w:rFonts w:ascii="Arial" w:hAnsi="Arial" w:cs="Arial"/>
          <w:i/>
          <w:sz w:val="20"/>
        </w:rPr>
        <w:t xml:space="preserve">Observation </w:t>
      </w:r>
      <w:r w:rsidR="006967A9">
        <w:rPr>
          <w:rFonts w:ascii="Arial" w:hAnsi="Arial" w:cs="Arial"/>
          <w:i/>
          <w:sz w:val="20"/>
        </w:rPr>
        <w:t>5</w:t>
      </w:r>
      <w:r w:rsidRPr="00C75E2E">
        <w:rPr>
          <w:rFonts w:ascii="Arial" w:hAnsi="Arial" w:cs="Arial"/>
          <w:i/>
          <w:sz w:val="20"/>
        </w:rPr>
        <w:t>:</w:t>
      </w:r>
      <w:r w:rsidRPr="00C75E2E">
        <w:rPr>
          <w:rFonts w:ascii="Arial" w:hAnsi="Arial" w:cs="Arial"/>
          <w:i/>
          <w:sz w:val="20"/>
        </w:rPr>
        <w:tab/>
        <w:t>RAN1 involvement is needed if we int</w:t>
      </w:r>
      <w:r w:rsidR="003C1938" w:rsidRPr="00C75E2E">
        <w:rPr>
          <w:rFonts w:ascii="Arial" w:hAnsi="Arial" w:cs="Arial"/>
          <w:i/>
          <w:sz w:val="20"/>
        </w:rPr>
        <w:t>roduce any kind of early indication before PO.</w:t>
      </w:r>
    </w:p>
    <w:p w14:paraId="30351431" w14:textId="591C93DC" w:rsidR="0081489A" w:rsidRDefault="003C1938" w:rsidP="006962A3">
      <w:pPr>
        <w:spacing w:after="120"/>
        <w:ind w:left="1440" w:hanging="1440"/>
        <w:jc w:val="both"/>
        <w:rPr>
          <w:rFonts w:ascii="Arial" w:hAnsi="Arial" w:cs="Arial"/>
          <w:b/>
          <w:sz w:val="20"/>
        </w:rPr>
      </w:pPr>
      <w:r w:rsidRPr="006962A3">
        <w:rPr>
          <w:rFonts w:ascii="Arial" w:hAnsi="Arial" w:cs="Arial"/>
          <w:b/>
          <w:sz w:val="20"/>
        </w:rPr>
        <w:t>Proposal 1:</w:t>
      </w:r>
      <w:r w:rsidRPr="006962A3">
        <w:rPr>
          <w:rFonts w:ascii="Arial" w:hAnsi="Arial" w:cs="Arial"/>
          <w:b/>
          <w:sz w:val="20"/>
        </w:rPr>
        <w:tab/>
      </w:r>
      <w:r w:rsidR="0081489A">
        <w:rPr>
          <w:rFonts w:ascii="Arial" w:hAnsi="Arial" w:cs="Arial"/>
          <w:b/>
          <w:sz w:val="20"/>
        </w:rPr>
        <w:t>E</w:t>
      </w:r>
      <w:r w:rsidRPr="006962A3">
        <w:rPr>
          <w:rFonts w:ascii="Arial" w:hAnsi="Arial" w:cs="Arial"/>
          <w:b/>
          <w:sz w:val="20"/>
        </w:rPr>
        <w:t xml:space="preserve">arly indication before PO </w:t>
      </w:r>
      <w:r w:rsidR="0081489A">
        <w:rPr>
          <w:rFonts w:ascii="Arial" w:hAnsi="Arial" w:cs="Arial"/>
          <w:b/>
          <w:sz w:val="20"/>
        </w:rPr>
        <w:t xml:space="preserve">is considered as a kind of paging enhancements </w:t>
      </w:r>
      <w:r w:rsidRPr="006962A3">
        <w:rPr>
          <w:rFonts w:ascii="Arial" w:hAnsi="Arial" w:cs="Arial"/>
          <w:b/>
          <w:sz w:val="20"/>
        </w:rPr>
        <w:t xml:space="preserve">for </w:t>
      </w:r>
      <w:r w:rsidR="00565263">
        <w:rPr>
          <w:rFonts w:ascii="Arial" w:hAnsi="Arial" w:cs="Arial"/>
          <w:b/>
          <w:sz w:val="20"/>
        </w:rPr>
        <w:t xml:space="preserve">Idle/Inactive-mode </w:t>
      </w:r>
      <w:r w:rsidR="0081489A">
        <w:rPr>
          <w:rFonts w:ascii="Arial" w:hAnsi="Arial" w:cs="Arial"/>
          <w:b/>
          <w:sz w:val="20"/>
        </w:rPr>
        <w:t xml:space="preserve">UE </w:t>
      </w:r>
      <w:r w:rsidRPr="006962A3">
        <w:rPr>
          <w:rFonts w:ascii="Arial" w:hAnsi="Arial" w:cs="Arial"/>
          <w:b/>
          <w:sz w:val="20"/>
        </w:rPr>
        <w:t>power saving</w:t>
      </w:r>
      <w:r w:rsidR="0081489A">
        <w:rPr>
          <w:rFonts w:ascii="Arial" w:hAnsi="Arial" w:cs="Arial"/>
          <w:b/>
          <w:sz w:val="20"/>
        </w:rPr>
        <w:t xml:space="preserve"> in NR.</w:t>
      </w:r>
      <w:r w:rsidRPr="006962A3">
        <w:rPr>
          <w:rFonts w:ascii="Arial" w:hAnsi="Arial" w:cs="Arial"/>
          <w:b/>
          <w:sz w:val="20"/>
        </w:rPr>
        <w:t xml:space="preserve"> </w:t>
      </w:r>
    </w:p>
    <w:p w14:paraId="79730201" w14:textId="37034B7E" w:rsidR="003C1938" w:rsidRPr="006962A3" w:rsidRDefault="0081489A" w:rsidP="006962A3">
      <w:pPr>
        <w:spacing w:after="120"/>
        <w:ind w:left="1440" w:hanging="1440"/>
        <w:jc w:val="both"/>
        <w:rPr>
          <w:rFonts w:ascii="Arial" w:hAnsi="Arial" w:cs="Arial"/>
          <w:b/>
          <w:sz w:val="20"/>
        </w:rPr>
      </w:pPr>
      <w:r>
        <w:rPr>
          <w:rFonts w:ascii="Arial" w:hAnsi="Arial" w:cs="Arial"/>
          <w:b/>
          <w:sz w:val="20"/>
        </w:rPr>
        <w:t>Proposal 2:</w:t>
      </w:r>
      <w:r>
        <w:rPr>
          <w:rFonts w:ascii="Arial" w:hAnsi="Arial" w:cs="Arial"/>
          <w:b/>
          <w:sz w:val="20"/>
        </w:rPr>
        <w:tab/>
        <w:t xml:space="preserve">Inform </w:t>
      </w:r>
      <w:r w:rsidR="006962A3">
        <w:rPr>
          <w:rFonts w:ascii="Arial" w:hAnsi="Arial" w:cs="Arial"/>
          <w:b/>
          <w:sz w:val="20"/>
        </w:rPr>
        <w:t xml:space="preserve">RAN1 </w:t>
      </w:r>
      <w:r w:rsidR="00324DBB">
        <w:rPr>
          <w:rFonts w:ascii="Arial" w:hAnsi="Arial" w:cs="Arial"/>
          <w:b/>
          <w:sz w:val="20"/>
        </w:rPr>
        <w:t xml:space="preserve">of RAN2 decision about early indication, and ask RAN1 </w:t>
      </w:r>
      <w:r w:rsidR="006962A3">
        <w:rPr>
          <w:rFonts w:ascii="Arial" w:hAnsi="Arial" w:cs="Arial"/>
          <w:b/>
          <w:sz w:val="20"/>
        </w:rPr>
        <w:t>to discuss further details.</w:t>
      </w:r>
    </w:p>
    <w:p w14:paraId="482FFEE6" w14:textId="3C489B9D" w:rsidR="00BF6F39" w:rsidRPr="00733445" w:rsidRDefault="00BF6F39" w:rsidP="004E6BF7">
      <w:pPr>
        <w:pStyle w:val="2"/>
        <w:rPr>
          <w:rFonts w:cs="Arial"/>
        </w:rPr>
      </w:pPr>
      <w:r w:rsidRPr="00733445">
        <w:rPr>
          <w:rFonts w:cs="Arial"/>
        </w:rPr>
        <w:t>UE grouping</w:t>
      </w:r>
      <w:r w:rsidR="00C44772">
        <w:rPr>
          <w:rFonts w:cs="Arial"/>
        </w:rPr>
        <w:t xml:space="preserve"> methods</w:t>
      </w:r>
    </w:p>
    <w:p w14:paraId="596E5ADF" w14:textId="6B102D6D" w:rsidR="00547A65" w:rsidRDefault="00BF6F39" w:rsidP="00615F60">
      <w:pPr>
        <w:spacing w:before="120" w:after="120"/>
        <w:jc w:val="both"/>
        <w:rPr>
          <w:rFonts w:ascii="Arial" w:hAnsi="Arial" w:cs="Arial"/>
          <w:sz w:val="20"/>
          <w:szCs w:val="20"/>
        </w:rPr>
      </w:pPr>
      <w:r w:rsidRPr="00733445">
        <w:rPr>
          <w:rFonts w:ascii="Arial" w:hAnsi="Arial" w:cs="Arial"/>
          <w:sz w:val="20"/>
          <w:szCs w:val="20"/>
        </w:rPr>
        <w:t xml:space="preserve">In </w:t>
      </w:r>
      <w:r w:rsidR="00615F60">
        <w:rPr>
          <w:rFonts w:ascii="Arial" w:hAnsi="Arial" w:cs="Arial"/>
          <w:sz w:val="20"/>
          <w:szCs w:val="20"/>
        </w:rPr>
        <w:t xml:space="preserve">email discussion, most companies agree that </w:t>
      </w:r>
      <w:r w:rsidR="00CF75E9">
        <w:rPr>
          <w:rFonts w:ascii="Arial" w:hAnsi="Arial" w:cs="Arial"/>
          <w:sz w:val="20"/>
          <w:szCs w:val="20"/>
        </w:rPr>
        <w:t xml:space="preserve">UE grouping </w:t>
      </w:r>
      <w:r w:rsidR="00AF68FB">
        <w:rPr>
          <w:rFonts w:ascii="Arial" w:hAnsi="Arial" w:cs="Arial"/>
          <w:sz w:val="20"/>
          <w:szCs w:val="20"/>
        </w:rPr>
        <w:t xml:space="preserve">is considered as </w:t>
      </w:r>
      <w:r w:rsidR="00FD7E30">
        <w:rPr>
          <w:rFonts w:ascii="Arial" w:hAnsi="Arial" w:cs="Arial"/>
          <w:sz w:val="20"/>
          <w:szCs w:val="20"/>
        </w:rPr>
        <w:t xml:space="preserve">a kind of paging enhancement for NR UE power </w:t>
      </w:r>
      <w:r w:rsidR="005311BA">
        <w:rPr>
          <w:rFonts w:ascii="Arial" w:hAnsi="Arial" w:cs="Arial"/>
          <w:sz w:val="20"/>
          <w:szCs w:val="20"/>
        </w:rPr>
        <w:t>saving, and UE grouping based on UE_ID is considered as baseline.</w:t>
      </w:r>
      <w:r w:rsidR="00407DB1">
        <w:rPr>
          <w:rFonts w:ascii="Arial" w:hAnsi="Arial" w:cs="Arial"/>
          <w:sz w:val="20"/>
          <w:szCs w:val="20"/>
        </w:rPr>
        <w:t xml:space="preserve"> From our experience of the UE Group Wake-Up Signal (GWUS) design for NB-IOT, however, </w:t>
      </w:r>
      <w:r w:rsidR="00A4007D">
        <w:rPr>
          <w:rFonts w:ascii="Arial" w:hAnsi="Arial" w:cs="Arial"/>
          <w:sz w:val="20"/>
          <w:szCs w:val="20"/>
        </w:rPr>
        <w:t>we know that UE_ID may not be the best way to group UEs, since it may mix UEs with different paging probabilities, and thus the “false alarm” rate is high, i.e.,</w:t>
      </w:r>
      <w:r w:rsidR="00F37736">
        <w:rPr>
          <w:rFonts w:ascii="Arial" w:hAnsi="Arial" w:cs="Arial"/>
          <w:sz w:val="20"/>
          <w:szCs w:val="20"/>
        </w:rPr>
        <w:t xml:space="preserve"> </w:t>
      </w:r>
      <w:r w:rsidR="005F72F5">
        <w:rPr>
          <w:rFonts w:ascii="Arial" w:hAnsi="Arial" w:cs="Arial"/>
          <w:sz w:val="20"/>
          <w:szCs w:val="20"/>
        </w:rPr>
        <w:t xml:space="preserve">frequently </w:t>
      </w:r>
      <w:r w:rsidR="00F37736">
        <w:rPr>
          <w:rFonts w:ascii="Arial" w:hAnsi="Arial" w:cs="Arial"/>
          <w:sz w:val="20"/>
          <w:szCs w:val="20"/>
        </w:rPr>
        <w:t>a UE</w:t>
      </w:r>
      <w:r w:rsidR="00A4007D">
        <w:rPr>
          <w:rFonts w:ascii="Arial" w:hAnsi="Arial" w:cs="Arial"/>
          <w:sz w:val="20"/>
          <w:szCs w:val="20"/>
        </w:rPr>
        <w:t xml:space="preserve"> need to</w:t>
      </w:r>
      <w:r w:rsidR="00F37736">
        <w:rPr>
          <w:rFonts w:ascii="Arial" w:hAnsi="Arial" w:cs="Arial"/>
          <w:sz w:val="20"/>
          <w:szCs w:val="20"/>
        </w:rPr>
        <w:t xml:space="preserve"> read paging </w:t>
      </w:r>
      <w:r w:rsidR="005F72F5">
        <w:rPr>
          <w:rFonts w:ascii="Arial" w:hAnsi="Arial" w:cs="Arial"/>
          <w:sz w:val="20"/>
          <w:szCs w:val="20"/>
        </w:rPr>
        <w:t>message because another UE in the same subgroup is paged.</w:t>
      </w:r>
      <w:r w:rsidR="00A4007D">
        <w:rPr>
          <w:rFonts w:ascii="Arial" w:hAnsi="Arial" w:cs="Arial"/>
          <w:sz w:val="20"/>
          <w:szCs w:val="20"/>
        </w:rPr>
        <w:t xml:space="preserve"> </w:t>
      </w:r>
    </w:p>
    <w:p w14:paraId="157F5858" w14:textId="516CDC0B" w:rsidR="00C44772" w:rsidRDefault="00AF6371" w:rsidP="00615F60">
      <w:pPr>
        <w:spacing w:before="120" w:after="120"/>
        <w:jc w:val="both"/>
        <w:rPr>
          <w:rFonts w:ascii="Arial" w:hAnsi="Arial" w:cs="Arial"/>
          <w:sz w:val="20"/>
          <w:szCs w:val="20"/>
        </w:rPr>
      </w:pPr>
      <w:r>
        <w:rPr>
          <w:rFonts w:ascii="Arial" w:hAnsi="Arial" w:cs="Arial"/>
          <w:sz w:val="20"/>
          <w:szCs w:val="20"/>
        </w:rPr>
        <w:t>In addition to the UE_ID based method,</w:t>
      </w:r>
      <w:r w:rsidR="00E12CA8">
        <w:rPr>
          <w:rFonts w:ascii="Arial" w:hAnsi="Arial" w:cs="Arial"/>
          <w:sz w:val="20"/>
          <w:szCs w:val="20"/>
        </w:rPr>
        <w:t xml:space="preserve"> </w:t>
      </w:r>
      <w:r w:rsidR="005F72F5">
        <w:rPr>
          <w:rFonts w:ascii="Arial" w:hAnsi="Arial" w:cs="Arial"/>
          <w:sz w:val="20"/>
          <w:szCs w:val="20"/>
        </w:rPr>
        <w:t xml:space="preserve">UE grouping methods </w:t>
      </w:r>
      <w:r w:rsidR="00346968">
        <w:rPr>
          <w:rFonts w:ascii="Arial" w:hAnsi="Arial" w:cs="Arial"/>
          <w:sz w:val="20"/>
          <w:szCs w:val="20"/>
        </w:rPr>
        <w:t>mentioned in [</w:t>
      </w:r>
      <w:r w:rsidR="00E12CA8">
        <w:rPr>
          <w:rFonts w:ascii="Arial" w:hAnsi="Arial" w:cs="Arial"/>
          <w:sz w:val="20"/>
          <w:szCs w:val="20"/>
        </w:rPr>
        <w:t>2</w:t>
      </w:r>
      <w:r w:rsidR="00346968">
        <w:rPr>
          <w:rFonts w:ascii="Arial" w:hAnsi="Arial" w:cs="Arial"/>
          <w:sz w:val="20"/>
          <w:szCs w:val="20"/>
        </w:rPr>
        <w:t xml:space="preserve">] </w:t>
      </w:r>
      <w:r w:rsidR="005F72F5">
        <w:rPr>
          <w:rFonts w:ascii="Arial" w:hAnsi="Arial" w:cs="Arial"/>
          <w:sz w:val="20"/>
          <w:szCs w:val="20"/>
        </w:rPr>
        <w:t>include</w:t>
      </w:r>
      <w:r w:rsidR="00346968">
        <w:rPr>
          <w:rFonts w:ascii="Arial" w:hAnsi="Arial" w:cs="Arial"/>
          <w:sz w:val="20"/>
          <w:szCs w:val="20"/>
        </w:rPr>
        <w:t xml:space="preserve"> </w:t>
      </w:r>
      <w:r w:rsidR="00FF4090">
        <w:rPr>
          <w:rFonts w:ascii="Arial" w:hAnsi="Arial" w:cs="Arial"/>
          <w:sz w:val="20"/>
          <w:szCs w:val="20"/>
        </w:rPr>
        <w:t>(1) paging probability infor</w:t>
      </w:r>
      <w:r w:rsidR="006B187F">
        <w:rPr>
          <w:rFonts w:ascii="Arial" w:hAnsi="Arial" w:cs="Arial"/>
          <w:sz w:val="20"/>
          <w:szCs w:val="20"/>
        </w:rPr>
        <w:t>mation, (2) UE mobility, (3)</w:t>
      </w:r>
      <w:r w:rsidR="00FF4090">
        <w:rPr>
          <w:rFonts w:ascii="Arial" w:hAnsi="Arial" w:cs="Arial"/>
          <w:sz w:val="20"/>
          <w:szCs w:val="20"/>
        </w:rPr>
        <w:t xml:space="preserve"> </w:t>
      </w:r>
      <w:r w:rsidR="006B187F">
        <w:rPr>
          <w:rFonts w:ascii="Arial" w:hAnsi="Arial" w:cs="Arial" w:hint="eastAsia"/>
          <w:sz w:val="20"/>
          <w:szCs w:val="20"/>
        </w:rPr>
        <w:t xml:space="preserve">the </w:t>
      </w:r>
      <w:r w:rsidR="006B187F">
        <w:rPr>
          <w:rFonts w:ascii="Arial" w:hAnsi="Arial" w:cs="Arial"/>
          <w:sz w:val="20"/>
          <w:szCs w:val="20"/>
        </w:rPr>
        <w:t>release</w:t>
      </w:r>
      <w:r w:rsidR="00C9713A">
        <w:rPr>
          <w:rFonts w:ascii="Arial" w:hAnsi="Arial" w:cs="Arial"/>
          <w:sz w:val="20"/>
          <w:szCs w:val="20"/>
        </w:rPr>
        <w:t>s</w:t>
      </w:r>
      <w:r w:rsidR="00427D83">
        <w:rPr>
          <w:rFonts w:ascii="Arial" w:hAnsi="Arial" w:cs="Arial"/>
          <w:sz w:val="20"/>
          <w:szCs w:val="20"/>
        </w:rPr>
        <w:t xml:space="preserve"> UE supports, and (4) </w:t>
      </w:r>
      <w:r w:rsidR="007B5484">
        <w:rPr>
          <w:rFonts w:ascii="Arial" w:hAnsi="Arial" w:cs="Arial"/>
          <w:sz w:val="20"/>
          <w:szCs w:val="20"/>
        </w:rPr>
        <w:t xml:space="preserve">UE power </w:t>
      </w:r>
      <w:r w:rsidR="006B187F">
        <w:rPr>
          <w:rFonts w:ascii="Arial" w:hAnsi="Arial" w:cs="Arial"/>
          <w:sz w:val="20"/>
          <w:szCs w:val="20"/>
        </w:rPr>
        <w:t>consumption profile.</w:t>
      </w:r>
    </w:p>
    <w:p w14:paraId="5842750D" w14:textId="2D15E6EB" w:rsidR="00C44772" w:rsidRPr="00593A68" w:rsidRDefault="00C44772" w:rsidP="00C44772">
      <w:pPr>
        <w:spacing w:before="120" w:after="120"/>
        <w:jc w:val="both"/>
        <w:rPr>
          <w:rFonts w:ascii="Arial" w:hAnsi="Arial" w:cs="Arial"/>
          <w:sz w:val="20"/>
          <w:u w:val="single"/>
        </w:rPr>
      </w:pPr>
      <w:r w:rsidRPr="00593A68">
        <w:rPr>
          <w:rFonts w:ascii="Arial" w:hAnsi="Arial" w:cs="Arial"/>
          <w:sz w:val="20"/>
          <w:u w:val="single"/>
        </w:rPr>
        <w:t>Paging probability information</w:t>
      </w:r>
    </w:p>
    <w:p w14:paraId="2D360726" w14:textId="2B303DB9" w:rsidR="00F65F7E" w:rsidRPr="000D24BF" w:rsidRDefault="00593A68" w:rsidP="00615F60">
      <w:pPr>
        <w:spacing w:before="120" w:after="120"/>
        <w:jc w:val="both"/>
        <w:rPr>
          <w:rFonts w:ascii="Arial" w:hAnsi="Arial" w:cs="Arial"/>
          <w:sz w:val="20"/>
          <w:szCs w:val="20"/>
        </w:rPr>
      </w:pPr>
      <w:r w:rsidRPr="00593A68">
        <w:rPr>
          <w:rFonts w:ascii="Arial" w:hAnsi="Arial" w:cs="Arial"/>
          <w:sz w:val="20"/>
          <w:szCs w:val="20"/>
        </w:rPr>
        <w:t>This method is effective for IoT where paging probabilities are quite different for different device types (e.</w:t>
      </w:r>
      <w:r w:rsidR="005C4FD7">
        <w:rPr>
          <w:rFonts w:ascii="Arial" w:hAnsi="Arial" w:cs="Arial"/>
          <w:sz w:val="20"/>
          <w:szCs w:val="20"/>
        </w:rPr>
        <w:t>g. sensors, meters, etc.). In NR, each UE is expected to have different kinds of applications, and it is hard to estimate the paging probability</w:t>
      </w:r>
      <w:r w:rsidR="00DC5397">
        <w:rPr>
          <w:rFonts w:ascii="Arial" w:hAnsi="Arial" w:cs="Arial"/>
          <w:sz w:val="20"/>
          <w:szCs w:val="20"/>
        </w:rPr>
        <w:t>. Perhaps paging probability information</w:t>
      </w:r>
      <w:r w:rsidRPr="00593A68">
        <w:rPr>
          <w:rFonts w:ascii="Arial" w:hAnsi="Arial" w:cs="Arial"/>
          <w:sz w:val="20"/>
          <w:szCs w:val="20"/>
        </w:rPr>
        <w:t xml:space="preserve"> is useful if RedCap UEs are considered</w:t>
      </w:r>
      <w:r w:rsidR="00DC5397">
        <w:rPr>
          <w:rFonts w:ascii="Arial" w:hAnsi="Arial" w:cs="Arial"/>
          <w:sz w:val="20"/>
          <w:szCs w:val="20"/>
        </w:rPr>
        <w:t>, and we can discuss this method later once we know more about whether/how our conclusions in this WI are applied to RedCap UEs</w:t>
      </w:r>
      <w:r w:rsidRPr="00593A68">
        <w:rPr>
          <w:rFonts w:ascii="Arial" w:hAnsi="Arial" w:cs="Arial"/>
          <w:sz w:val="20"/>
          <w:szCs w:val="20"/>
        </w:rPr>
        <w:t>.</w:t>
      </w:r>
    </w:p>
    <w:p w14:paraId="579DD12E" w14:textId="28C5CBBD" w:rsidR="00B83567" w:rsidRDefault="00C67417" w:rsidP="00615F60">
      <w:pPr>
        <w:spacing w:before="120" w:after="120"/>
        <w:jc w:val="both"/>
        <w:rPr>
          <w:rFonts w:ascii="Arial" w:hAnsi="Arial" w:cs="Arial"/>
          <w:sz w:val="20"/>
          <w:szCs w:val="20"/>
          <w:u w:val="single"/>
        </w:rPr>
      </w:pPr>
      <w:r>
        <w:rPr>
          <w:rFonts w:ascii="Arial" w:hAnsi="Arial" w:cs="Arial"/>
          <w:sz w:val="20"/>
          <w:szCs w:val="20"/>
          <w:u w:val="single"/>
        </w:rPr>
        <w:t>UE mobility</w:t>
      </w:r>
    </w:p>
    <w:p w14:paraId="05DCB6C1" w14:textId="167892E3" w:rsidR="00426AEC" w:rsidRPr="00426AEC" w:rsidRDefault="00426AEC" w:rsidP="00615F60">
      <w:pPr>
        <w:spacing w:before="120" w:after="120"/>
        <w:jc w:val="both"/>
        <w:rPr>
          <w:rFonts w:ascii="Arial" w:hAnsi="Arial" w:cs="Arial"/>
          <w:sz w:val="20"/>
          <w:szCs w:val="20"/>
        </w:rPr>
      </w:pPr>
      <w:r w:rsidRPr="00426AEC">
        <w:rPr>
          <w:rFonts w:ascii="Arial" w:hAnsi="Arial" w:cs="Arial"/>
          <w:sz w:val="20"/>
          <w:szCs w:val="20"/>
        </w:rPr>
        <w:t>Mobilit</w:t>
      </w:r>
      <w:r w:rsidR="000D24BF">
        <w:rPr>
          <w:rFonts w:ascii="Arial" w:hAnsi="Arial" w:cs="Arial"/>
          <w:sz w:val="20"/>
          <w:szCs w:val="20"/>
        </w:rPr>
        <w:t xml:space="preserve">y state estimation may not be very precise. Also, UE feedback of its mobility becomes signaling overhead. Therefore, we do not prefer UE grouping based on mobility. </w:t>
      </w:r>
    </w:p>
    <w:p w14:paraId="1D0A5530" w14:textId="61083DE1" w:rsidR="00B83567" w:rsidRPr="00BE62ED" w:rsidRDefault="00426AEC" w:rsidP="00615F60">
      <w:pPr>
        <w:spacing w:before="120" w:after="120"/>
        <w:jc w:val="both"/>
        <w:rPr>
          <w:rFonts w:ascii="Arial" w:hAnsi="Arial" w:cs="Arial"/>
          <w:sz w:val="20"/>
          <w:szCs w:val="20"/>
          <w:u w:val="single"/>
        </w:rPr>
      </w:pPr>
      <w:r w:rsidRPr="00BE62ED">
        <w:rPr>
          <w:rFonts w:ascii="Arial" w:hAnsi="Arial" w:cs="Arial" w:hint="eastAsia"/>
          <w:sz w:val="20"/>
          <w:szCs w:val="20"/>
          <w:u w:val="single"/>
        </w:rPr>
        <w:t>Th</w:t>
      </w:r>
      <w:r w:rsidR="004739CA" w:rsidRPr="00BE62ED">
        <w:rPr>
          <w:rFonts w:ascii="Arial" w:hAnsi="Arial" w:cs="Arial"/>
          <w:sz w:val="20"/>
          <w:szCs w:val="20"/>
          <w:u w:val="single"/>
        </w:rPr>
        <w:t>e release</w:t>
      </w:r>
      <w:r w:rsidRPr="00BE62ED">
        <w:rPr>
          <w:rFonts w:ascii="Arial" w:hAnsi="Arial" w:cs="Arial"/>
          <w:sz w:val="20"/>
          <w:szCs w:val="20"/>
          <w:u w:val="single"/>
        </w:rPr>
        <w:t>(</w:t>
      </w:r>
      <w:r w:rsidR="004739CA" w:rsidRPr="00BE62ED">
        <w:rPr>
          <w:rFonts w:ascii="Arial" w:hAnsi="Arial" w:cs="Arial"/>
          <w:sz w:val="20"/>
          <w:szCs w:val="20"/>
          <w:u w:val="single"/>
        </w:rPr>
        <w:t>s</w:t>
      </w:r>
      <w:r w:rsidRPr="00BE62ED">
        <w:rPr>
          <w:rFonts w:ascii="Arial" w:hAnsi="Arial" w:cs="Arial"/>
          <w:sz w:val="20"/>
          <w:szCs w:val="20"/>
          <w:u w:val="single"/>
        </w:rPr>
        <w:t>)</w:t>
      </w:r>
      <w:r w:rsidR="004739CA" w:rsidRPr="00BE62ED">
        <w:rPr>
          <w:rFonts w:ascii="Arial" w:hAnsi="Arial" w:cs="Arial"/>
          <w:sz w:val="20"/>
          <w:szCs w:val="20"/>
          <w:u w:val="single"/>
        </w:rPr>
        <w:t xml:space="preserve"> UE</w:t>
      </w:r>
      <w:r w:rsidR="00B83567" w:rsidRPr="00BE62ED">
        <w:rPr>
          <w:rFonts w:ascii="Arial" w:hAnsi="Arial" w:cs="Arial"/>
          <w:sz w:val="20"/>
          <w:szCs w:val="20"/>
          <w:u w:val="single"/>
        </w:rPr>
        <w:t xml:space="preserve"> supports</w:t>
      </w:r>
    </w:p>
    <w:p w14:paraId="143AC43F" w14:textId="0EC32614" w:rsidR="00426AEC" w:rsidRPr="00BE62ED" w:rsidRDefault="00BE62ED" w:rsidP="00615F60">
      <w:pPr>
        <w:spacing w:before="120" w:after="120"/>
        <w:jc w:val="both"/>
        <w:rPr>
          <w:rFonts w:ascii="Arial" w:hAnsi="Arial" w:cs="Arial"/>
          <w:sz w:val="20"/>
          <w:szCs w:val="20"/>
        </w:rPr>
      </w:pPr>
      <w:r w:rsidRPr="00BE62ED">
        <w:rPr>
          <w:rFonts w:ascii="Arial" w:hAnsi="Arial" w:cs="Arial"/>
          <w:sz w:val="20"/>
          <w:szCs w:val="20"/>
        </w:rPr>
        <w:t>If some kind of new</w:t>
      </w:r>
      <w:r w:rsidR="00426AEC" w:rsidRPr="00BE62ED">
        <w:rPr>
          <w:rFonts w:ascii="Arial" w:hAnsi="Arial" w:cs="Arial"/>
          <w:sz w:val="20"/>
          <w:szCs w:val="20"/>
        </w:rPr>
        <w:t xml:space="preserve"> signal (e.g. PEI) for paging enhancement is introduced to R-17 UEs, it is </w:t>
      </w:r>
      <w:r w:rsidR="00A95631" w:rsidRPr="00BE62ED">
        <w:rPr>
          <w:rFonts w:ascii="Arial" w:hAnsi="Arial" w:cs="Arial"/>
          <w:sz w:val="20"/>
          <w:szCs w:val="20"/>
        </w:rPr>
        <w:t xml:space="preserve">reasonable to </w:t>
      </w:r>
      <w:r w:rsidRPr="00BE62ED">
        <w:rPr>
          <w:rFonts w:ascii="Arial" w:hAnsi="Arial" w:cs="Arial"/>
          <w:sz w:val="20"/>
          <w:szCs w:val="20"/>
        </w:rPr>
        <w:t>distinguish between legacy UEs and</w:t>
      </w:r>
      <w:r>
        <w:rPr>
          <w:rFonts w:ascii="Arial" w:hAnsi="Arial" w:cs="Arial"/>
          <w:sz w:val="20"/>
          <w:szCs w:val="20"/>
        </w:rPr>
        <w:t xml:space="preserve"> </w:t>
      </w:r>
      <w:r w:rsidR="005C4FD7">
        <w:rPr>
          <w:rFonts w:ascii="Arial" w:hAnsi="Arial" w:cs="Arial" w:hint="eastAsia"/>
          <w:sz w:val="20"/>
          <w:szCs w:val="20"/>
        </w:rPr>
        <w:t xml:space="preserve">UEs supporting paging </w:t>
      </w:r>
      <w:r w:rsidR="005C4FD7">
        <w:rPr>
          <w:rFonts w:ascii="Arial" w:hAnsi="Arial" w:cs="Arial"/>
          <w:sz w:val="20"/>
          <w:szCs w:val="20"/>
        </w:rPr>
        <w:t>enhancements</w:t>
      </w:r>
      <w:r w:rsidR="005C4FD7">
        <w:rPr>
          <w:rFonts w:ascii="Arial" w:hAnsi="Arial" w:cs="Arial" w:hint="eastAsia"/>
          <w:sz w:val="20"/>
          <w:szCs w:val="20"/>
        </w:rPr>
        <w:t>.</w:t>
      </w:r>
      <w:r w:rsidR="005C4FD7">
        <w:rPr>
          <w:rFonts w:ascii="Arial" w:hAnsi="Arial" w:cs="Arial"/>
          <w:sz w:val="20"/>
          <w:szCs w:val="20"/>
        </w:rPr>
        <w:t xml:space="preserve"> </w:t>
      </w:r>
      <w:r w:rsidR="005C4FD7">
        <w:rPr>
          <w:rFonts w:ascii="Arial" w:hAnsi="Arial" w:cs="Arial" w:hint="eastAsia"/>
          <w:sz w:val="20"/>
          <w:szCs w:val="20"/>
        </w:rPr>
        <w:t xml:space="preserve">For example, </w:t>
      </w:r>
      <w:r w:rsidR="000350E7">
        <w:rPr>
          <w:rFonts w:ascii="Arial" w:hAnsi="Arial" w:cs="Arial"/>
          <w:sz w:val="20"/>
          <w:szCs w:val="20"/>
        </w:rPr>
        <w:t xml:space="preserve">network sends </w:t>
      </w:r>
      <w:r w:rsidR="005C4FD7">
        <w:rPr>
          <w:rFonts w:ascii="Arial" w:hAnsi="Arial" w:cs="Arial"/>
          <w:sz w:val="20"/>
          <w:szCs w:val="20"/>
        </w:rPr>
        <w:t>negative indication</w:t>
      </w:r>
      <w:r w:rsidR="000350E7">
        <w:rPr>
          <w:rFonts w:ascii="Arial" w:hAnsi="Arial" w:cs="Arial"/>
          <w:sz w:val="20"/>
          <w:szCs w:val="20"/>
        </w:rPr>
        <w:t xml:space="preserve"> even if a legacy UE</w:t>
      </w:r>
      <w:r w:rsidR="000350E7">
        <w:rPr>
          <w:rFonts w:ascii="Arial" w:hAnsi="Arial" w:cs="Arial" w:hint="eastAsia"/>
          <w:sz w:val="20"/>
          <w:szCs w:val="20"/>
        </w:rPr>
        <w:t xml:space="preserve"> in the </w:t>
      </w:r>
      <w:r w:rsidR="000350E7">
        <w:rPr>
          <w:rFonts w:ascii="Arial" w:hAnsi="Arial" w:cs="Arial"/>
          <w:sz w:val="20"/>
          <w:szCs w:val="20"/>
        </w:rPr>
        <w:t>group</w:t>
      </w:r>
      <w:r w:rsidR="000350E7">
        <w:rPr>
          <w:rFonts w:ascii="Arial" w:hAnsi="Arial" w:cs="Arial" w:hint="eastAsia"/>
          <w:sz w:val="20"/>
          <w:szCs w:val="20"/>
        </w:rPr>
        <w:t xml:space="preserve"> </w:t>
      </w:r>
      <w:r w:rsidR="000350E7">
        <w:rPr>
          <w:rFonts w:ascii="Arial" w:hAnsi="Arial" w:cs="Arial"/>
          <w:sz w:val="20"/>
          <w:szCs w:val="20"/>
        </w:rPr>
        <w:t>(of UEs monitoring the same PO) is paged, as long as no R-17 UE supporting PEI is paged.</w:t>
      </w:r>
      <w:r w:rsidR="005C4FD7">
        <w:rPr>
          <w:rFonts w:ascii="Arial" w:hAnsi="Arial" w:cs="Arial"/>
          <w:sz w:val="20"/>
          <w:szCs w:val="20"/>
        </w:rPr>
        <w:t xml:space="preserve"> </w:t>
      </w:r>
    </w:p>
    <w:p w14:paraId="0E116B46" w14:textId="3072D5B9" w:rsidR="00FF4090" w:rsidRPr="00B47337" w:rsidRDefault="004739CA" w:rsidP="00615F60">
      <w:pPr>
        <w:spacing w:before="120" w:after="120"/>
        <w:jc w:val="both"/>
        <w:rPr>
          <w:rFonts w:ascii="Arial" w:hAnsi="Arial" w:cs="Arial"/>
          <w:sz w:val="20"/>
          <w:szCs w:val="20"/>
          <w:u w:val="single"/>
        </w:rPr>
      </w:pPr>
      <w:r w:rsidRPr="00B47337">
        <w:rPr>
          <w:rFonts w:ascii="Arial" w:hAnsi="Arial" w:cs="Arial"/>
          <w:sz w:val="20"/>
          <w:szCs w:val="20"/>
          <w:u w:val="single"/>
        </w:rPr>
        <w:t>UE power consumption profile</w:t>
      </w:r>
    </w:p>
    <w:p w14:paraId="6901352A" w14:textId="6BEEC63B" w:rsidR="00226215" w:rsidRDefault="00B47337" w:rsidP="00615F60">
      <w:pPr>
        <w:spacing w:before="120" w:after="120"/>
        <w:jc w:val="both"/>
        <w:rPr>
          <w:rFonts w:ascii="Arial" w:hAnsi="Arial" w:cs="Arial"/>
          <w:sz w:val="20"/>
          <w:szCs w:val="20"/>
        </w:rPr>
      </w:pPr>
      <w:r w:rsidRPr="004C2674">
        <w:rPr>
          <w:rFonts w:ascii="Arial" w:hAnsi="Arial" w:cs="Arial" w:hint="eastAsia"/>
          <w:sz w:val="20"/>
          <w:szCs w:val="20"/>
        </w:rPr>
        <w:lastRenderedPageBreak/>
        <w:t>U</w:t>
      </w:r>
      <w:r w:rsidR="008C0E84" w:rsidRPr="004C2674">
        <w:rPr>
          <w:rFonts w:ascii="Arial" w:hAnsi="Arial" w:cs="Arial"/>
          <w:sz w:val="20"/>
          <w:szCs w:val="20"/>
        </w:rPr>
        <w:t>Es</w:t>
      </w:r>
      <w:r w:rsidRPr="004C2674">
        <w:rPr>
          <w:rFonts w:ascii="Arial" w:hAnsi="Arial" w:cs="Arial"/>
          <w:sz w:val="20"/>
          <w:szCs w:val="20"/>
        </w:rPr>
        <w:t xml:space="preserve"> may have different power consumption profiles. For example, some UEs prefer power saving </w:t>
      </w:r>
      <w:r w:rsidR="004C2674" w:rsidRPr="004C2674">
        <w:rPr>
          <w:rFonts w:ascii="Arial" w:hAnsi="Arial" w:cs="Arial"/>
          <w:sz w:val="20"/>
          <w:szCs w:val="20"/>
        </w:rPr>
        <w:t xml:space="preserve">at the cost of potential </w:t>
      </w:r>
      <w:r w:rsidRPr="004C2674">
        <w:rPr>
          <w:rFonts w:ascii="Arial" w:hAnsi="Arial" w:cs="Arial"/>
          <w:sz w:val="20"/>
          <w:szCs w:val="20"/>
        </w:rPr>
        <w:t xml:space="preserve">paging delay, while others </w:t>
      </w:r>
      <w:r w:rsidR="004C2674" w:rsidRPr="004C2674">
        <w:rPr>
          <w:rFonts w:ascii="Arial" w:hAnsi="Arial" w:cs="Arial"/>
          <w:sz w:val="20"/>
          <w:szCs w:val="20"/>
        </w:rPr>
        <w:t>cannot tolerate</w:t>
      </w:r>
      <w:r w:rsidRPr="004C2674">
        <w:rPr>
          <w:rFonts w:ascii="Arial" w:hAnsi="Arial" w:cs="Arial"/>
          <w:sz w:val="20"/>
          <w:szCs w:val="20"/>
        </w:rPr>
        <w:t xml:space="preserve"> </w:t>
      </w:r>
      <w:r w:rsidR="004C2674" w:rsidRPr="004C2674">
        <w:rPr>
          <w:rFonts w:ascii="Arial" w:hAnsi="Arial" w:cs="Arial"/>
          <w:sz w:val="20"/>
          <w:szCs w:val="20"/>
        </w:rPr>
        <w:t xml:space="preserve">delayed </w:t>
      </w:r>
      <w:r w:rsidRPr="004C2674">
        <w:rPr>
          <w:rFonts w:ascii="Arial" w:hAnsi="Arial" w:cs="Arial"/>
          <w:sz w:val="20"/>
          <w:szCs w:val="20"/>
        </w:rPr>
        <w:t>paging message</w:t>
      </w:r>
      <w:r w:rsidR="004C2674" w:rsidRPr="004C2674">
        <w:rPr>
          <w:rFonts w:ascii="Arial" w:hAnsi="Arial" w:cs="Arial"/>
          <w:sz w:val="20"/>
          <w:szCs w:val="20"/>
        </w:rPr>
        <w:t xml:space="preserve"> but are also less sensitive to power consumption</w:t>
      </w:r>
      <w:r w:rsidRPr="004C2674">
        <w:rPr>
          <w:rFonts w:ascii="Arial" w:hAnsi="Arial" w:cs="Arial"/>
          <w:sz w:val="20"/>
          <w:szCs w:val="20"/>
        </w:rPr>
        <w:t>.</w:t>
      </w:r>
      <w:r w:rsidR="008C0E84" w:rsidRPr="004C2674">
        <w:rPr>
          <w:rFonts w:ascii="Arial" w:hAnsi="Arial" w:cs="Arial"/>
          <w:sz w:val="20"/>
          <w:szCs w:val="20"/>
        </w:rPr>
        <w:t xml:space="preserve"> </w:t>
      </w:r>
      <w:r w:rsidR="004C2674">
        <w:rPr>
          <w:rFonts w:ascii="Arial" w:hAnsi="Arial" w:cs="Arial"/>
          <w:sz w:val="20"/>
          <w:szCs w:val="20"/>
        </w:rPr>
        <w:t xml:space="preserve">We believe that this is </w:t>
      </w:r>
      <w:r w:rsidR="00DC5397">
        <w:rPr>
          <w:rFonts w:ascii="Arial" w:hAnsi="Arial" w:cs="Arial"/>
          <w:sz w:val="20"/>
          <w:szCs w:val="20"/>
        </w:rPr>
        <w:t>an</w:t>
      </w:r>
      <w:r w:rsidR="004C2674">
        <w:rPr>
          <w:rFonts w:ascii="Arial" w:hAnsi="Arial" w:cs="Arial" w:hint="eastAsia"/>
          <w:sz w:val="20"/>
          <w:szCs w:val="20"/>
        </w:rPr>
        <w:t xml:space="preserve"> </w:t>
      </w:r>
      <w:r w:rsidR="004C2674">
        <w:rPr>
          <w:rFonts w:ascii="Arial" w:hAnsi="Arial" w:cs="Arial"/>
          <w:sz w:val="20"/>
          <w:szCs w:val="20"/>
        </w:rPr>
        <w:t xml:space="preserve">“on/off” </w:t>
      </w:r>
      <w:r w:rsidR="00DC5397">
        <w:rPr>
          <w:rFonts w:ascii="Arial" w:hAnsi="Arial" w:cs="Arial" w:hint="eastAsia"/>
          <w:sz w:val="20"/>
          <w:szCs w:val="20"/>
        </w:rPr>
        <w:t xml:space="preserve">question </w:t>
      </w:r>
      <w:r w:rsidR="004C2674">
        <w:rPr>
          <w:rFonts w:ascii="Arial" w:hAnsi="Arial" w:cs="Arial"/>
          <w:sz w:val="20"/>
          <w:szCs w:val="20"/>
        </w:rPr>
        <w:t>rather than</w:t>
      </w:r>
      <w:r w:rsidR="00DC5397">
        <w:rPr>
          <w:rFonts w:ascii="Arial" w:hAnsi="Arial" w:cs="Arial"/>
          <w:sz w:val="20"/>
          <w:szCs w:val="20"/>
        </w:rPr>
        <w:t xml:space="preserve"> a</w:t>
      </w:r>
      <w:r w:rsidR="004C2674">
        <w:rPr>
          <w:rFonts w:ascii="Arial" w:hAnsi="Arial" w:cs="Arial"/>
          <w:sz w:val="20"/>
          <w:szCs w:val="20"/>
        </w:rPr>
        <w:t xml:space="preserve"> UE grouping problem. </w:t>
      </w:r>
      <w:r w:rsidR="00DC5397">
        <w:rPr>
          <w:rFonts w:ascii="Arial" w:hAnsi="Arial" w:cs="Arial"/>
          <w:sz w:val="20"/>
          <w:szCs w:val="20"/>
        </w:rPr>
        <w:t>In other words</w:t>
      </w:r>
      <w:r w:rsidR="004C2674">
        <w:rPr>
          <w:rFonts w:ascii="Arial" w:hAnsi="Arial" w:cs="Arial"/>
          <w:sz w:val="20"/>
          <w:szCs w:val="20"/>
        </w:rPr>
        <w:t>,</w:t>
      </w:r>
      <w:r w:rsidR="00DC5397">
        <w:rPr>
          <w:rFonts w:ascii="Arial" w:hAnsi="Arial" w:cs="Arial"/>
          <w:sz w:val="20"/>
          <w:szCs w:val="20"/>
        </w:rPr>
        <w:t xml:space="preserve"> we should allow UE to </w:t>
      </w:r>
      <w:r w:rsidR="000350E7">
        <w:rPr>
          <w:rFonts w:ascii="Arial" w:hAnsi="Arial" w:cs="Arial"/>
          <w:sz w:val="20"/>
          <w:szCs w:val="20"/>
        </w:rPr>
        <w:t>indicate (e.g. using UE assistance information)</w:t>
      </w:r>
      <w:r w:rsidR="004C2674">
        <w:rPr>
          <w:rFonts w:ascii="Arial" w:hAnsi="Arial" w:cs="Arial"/>
          <w:sz w:val="20"/>
          <w:szCs w:val="20"/>
        </w:rPr>
        <w:t xml:space="preserve"> </w:t>
      </w:r>
      <w:r w:rsidR="00226215">
        <w:rPr>
          <w:rFonts w:ascii="Arial" w:hAnsi="Arial" w:cs="Arial"/>
          <w:sz w:val="20"/>
          <w:szCs w:val="20"/>
        </w:rPr>
        <w:t>whether it prefers R-17 paging enhancements for power saving purpose.</w:t>
      </w:r>
    </w:p>
    <w:p w14:paraId="493BC94C" w14:textId="211E35AC" w:rsidR="00226215" w:rsidRDefault="00226215" w:rsidP="00615F60">
      <w:pPr>
        <w:spacing w:before="120" w:after="120"/>
        <w:jc w:val="both"/>
        <w:rPr>
          <w:rFonts w:ascii="Arial" w:hAnsi="Arial" w:cs="Arial"/>
          <w:sz w:val="20"/>
          <w:szCs w:val="20"/>
        </w:rPr>
      </w:pPr>
      <w:r>
        <w:rPr>
          <w:rFonts w:ascii="Arial" w:hAnsi="Arial" w:cs="Arial"/>
          <w:sz w:val="20"/>
          <w:szCs w:val="20"/>
        </w:rPr>
        <w:t>Based on the above discussions, we have the following proposals about UE grouping in addition to UE_ID based method:</w:t>
      </w:r>
    </w:p>
    <w:p w14:paraId="1AA70A44" w14:textId="6E8F7694" w:rsidR="004739CA" w:rsidRPr="009A0EAE" w:rsidRDefault="006967A9" w:rsidP="009A0EAE">
      <w:pPr>
        <w:spacing w:after="120"/>
        <w:ind w:left="1440" w:hanging="1440"/>
        <w:jc w:val="both"/>
        <w:rPr>
          <w:rFonts w:ascii="Arial" w:hAnsi="Arial" w:cs="Arial"/>
          <w:b/>
          <w:sz w:val="20"/>
        </w:rPr>
      </w:pPr>
      <w:r w:rsidRPr="009A0EAE">
        <w:rPr>
          <w:rFonts w:ascii="Arial" w:hAnsi="Arial" w:cs="Arial"/>
          <w:b/>
          <w:sz w:val="20"/>
        </w:rPr>
        <w:t xml:space="preserve">Proposal </w:t>
      </w:r>
      <w:r w:rsidR="0085082B" w:rsidRPr="009A0EAE">
        <w:rPr>
          <w:rFonts w:ascii="Arial" w:hAnsi="Arial" w:cs="Arial"/>
          <w:b/>
          <w:sz w:val="20"/>
        </w:rPr>
        <w:t>3</w:t>
      </w:r>
      <w:r w:rsidR="009A0EAE" w:rsidRPr="009A0EAE">
        <w:rPr>
          <w:rFonts w:ascii="Arial" w:hAnsi="Arial" w:cs="Arial"/>
          <w:b/>
          <w:sz w:val="20"/>
        </w:rPr>
        <w:t>:</w:t>
      </w:r>
      <w:r w:rsidR="009A0EAE" w:rsidRPr="009A0EAE">
        <w:rPr>
          <w:rFonts w:ascii="Arial" w:hAnsi="Arial" w:cs="Arial"/>
          <w:b/>
          <w:sz w:val="20"/>
        </w:rPr>
        <w:tab/>
      </w:r>
      <w:r w:rsidR="00BD1A15" w:rsidRPr="009A0EAE">
        <w:rPr>
          <w:rFonts w:ascii="Arial" w:hAnsi="Arial" w:cs="Arial"/>
          <w:b/>
          <w:sz w:val="20"/>
        </w:rPr>
        <w:t xml:space="preserve">UE grouping based on paging probability information can be discussed </w:t>
      </w:r>
      <w:r w:rsidRPr="009A0EAE">
        <w:rPr>
          <w:rFonts w:ascii="Arial" w:hAnsi="Arial" w:cs="Arial"/>
          <w:b/>
          <w:sz w:val="20"/>
        </w:rPr>
        <w:t>once we know more about whether/how our conclusions in this WI are applied to RedCap UEs.</w:t>
      </w:r>
    </w:p>
    <w:p w14:paraId="6A085D75" w14:textId="18CE67AE" w:rsidR="006967A9" w:rsidRPr="009A0EAE" w:rsidRDefault="006967A9" w:rsidP="009A0EAE">
      <w:pPr>
        <w:spacing w:after="120"/>
        <w:ind w:left="1440" w:hanging="1440"/>
        <w:jc w:val="both"/>
        <w:rPr>
          <w:rFonts w:ascii="Arial" w:hAnsi="Arial" w:cs="Arial"/>
          <w:b/>
          <w:sz w:val="20"/>
        </w:rPr>
      </w:pPr>
      <w:r w:rsidRPr="009A0EAE">
        <w:rPr>
          <w:rFonts w:ascii="Arial" w:hAnsi="Arial" w:cs="Arial"/>
          <w:b/>
          <w:sz w:val="20"/>
        </w:rPr>
        <w:t xml:space="preserve">Proposal </w:t>
      </w:r>
      <w:r w:rsidR="0085082B" w:rsidRPr="009A0EAE">
        <w:rPr>
          <w:rFonts w:ascii="Arial" w:hAnsi="Arial" w:cs="Arial"/>
          <w:b/>
          <w:sz w:val="20"/>
        </w:rPr>
        <w:t>4</w:t>
      </w:r>
      <w:r w:rsidR="009A0EAE">
        <w:rPr>
          <w:rFonts w:ascii="Arial" w:hAnsi="Arial" w:cs="Arial"/>
          <w:b/>
          <w:sz w:val="20"/>
        </w:rPr>
        <w:t>:</w:t>
      </w:r>
      <w:r w:rsidR="009A0EAE">
        <w:rPr>
          <w:rFonts w:ascii="Arial" w:hAnsi="Arial" w:cs="Arial"/>
          <w:b/>
          <w:sz w:val="20"/>
        </w:rPr>
        <w:tab/>
      </w:r>
      <w:r w:rsidR="0089151D">
        <w:rPr>
          <w:rFonts w:ascii="Arial" w:hAnsi="Arial" w:cs="Arial"/>
          <w:b/>
          <w:sz w:val="20"/>
        </w:rPr>
        <w:t>The</w:t>
      </w:r>
      <w:r w:rsidR="003A26D5">
        <w:rPr>
          <w:rFonts w:ascii="Arial" w:hAnsi="Arial" w:cs="Arial"/>
          <w:b/>
          <w:sz w:val="20"/>
        </w:rPr>
        <w:t xml:space="preserve"> agreed p</w:t>
      </w:r>
      <w:r w:rsidR="00BD1A15" w:rsidRPr="009A0EAE">
        <w:rPr>
          <w:rFonts w:ascii="Arial" w:hAnsi="Arial" w:cs="Arial" w:hint="eastAsia"/>
          <w:b/>
          <w:sz w:val="20"/>
        </w:rPr>
        <w:t xml:space="preserve">aging </w:t>
      </w:r>
      <w:r w:rsidR="00BD1A15" w:rsidRPr="009A0EAE">
        <w:rPr>
          <w:rFonts w:ascii="Arial" w:hAnsi="Arial" w:cs="Arial"/>
          <w:b/>
          <w:sz w:val="20"/>
        </w:rPr>
        <w:t xml:space="preserve">enhancement mechanism should </w:t>
      </w:r>
      <w:r w:rsidR="003A26D5">
        <w:rPr>
          <w:rFonts w:ascii="Arial" w:hAnsi="Arial" w:cs="Arial"/>
          <w:b/>
          <w:sz w:val="20"/>
        </w:rPr>
        <w:t xml:space="preserve">be able to </w:t>
      </w:r>
      <w:r w:rsidR="00BD1A15" w:rsidRPr="009A0EAE">
        <w:rPr>
          <w:rFonts w:ascii="Arial" w:hAnsi="Arial" w:cs="Arial"/>
          <w:b/>
          <w:sz w:val="20"/>
        </w:rPr>
        <w:t>d</w:t>
      </w:r>
      <w:r w:rsidRPr="009A0EAE">
        <w:rPr>
          <w:rFonts w:ascii="Arial" w:hAnsi="Arial" w:cs="Arial"/>
          <w:b/>
          <w:sz w:val="20"/>
        </w:rPr>
        <w:t xml:space="preserve">istinguish between legacy UEs and </w:t>
      </w:r>
      <w:r w:rsidR="00BD1A15" w:rsidRPr="009A0EAE">
        <w:rPr>
          <w:rFonts w:ascii="Arial" w:hAnsi="Arial" w:cs="Arial"/>
          <w:b/>
          <w:sz w:val="20"/>
        </w:rPr>
        <w:t>R</w:t>
      </w:r>
      <w:r w:rsidR="00317B41">
        <w:rPr>
          <w:rFonts w:ascii="Arial" w:hAnsi="Arial" w:cs="Arial"/>
          <w:b/>
          <w:sz w:val="20"/>
        </w:rPr>
        <w:t>el</w:t>
      </w:r>
      <w:r w:rsidR="00BD1A15" w:rsidRPr="009A0EAE">
        <w:rPr>
          <w:rFonts w:ascii="Arial" w:hAnsi="Arial" w:cs="Arial"/>
          <w:b/>
          <w:sz w:val="20"/>
        </w:rPr>
        <w:t xml:space="preserve">-17 </w:t>
      </w:r>
      <w:r w:rsidR="00BD1A15" w:rsidRPr="009A0EAE">
        <w:rPr>
          <w:rFonts w:ascii="Arial" w:hAnsi="Arial" w:cs="Arial" w:hint="eastAsia"/>
          <w:b/>
          <w:sz w:val="20"/>
        </w:rPr>
        <w:t>UEs.</w:t>
      </w:r>
    </w:p>
    <w:p w14:paraId="1FB7191B" w14:textId="265F8948" w:rsidR="006967A9" w:rsidRPr="009A0EAE" w:rsidRDefault="00BD1A15" w:rsidP="009A0EAE">
      <w:pPr>
        <w:spacing w:after="120"/>
        <w:ind w:left="1440" w:hanging="1440"/>
        <w:jc w:val="both"/>
        <w:rPr>
          <w:rFonts w:ascii="Arial" w:hAnsi="Arial" w:cs="Arial"/>
          <w:b/>
          <w:sz w:val="20"/>
        </w:rPr>
      </w:pPr>
      <w:r w:rsidRPr="009A0EAE">
        <w:rPr>
          <w:rFonts w:ascii="Arial" w:hAnsi="Arial" w:cs="Arial"/>
          <w:b/>
          <w:sz w:val="20"/>
        </w:rPr>
        <w:t xml:space="preserve">Proposal </w:t>
      </w:r>
      <w:r w:rsidR="0085082B" w:rsidRPr="009A0EAE">
        <w:rPr>
          <w:rFonts w:ascii="Arial" w:hAnsi="Arial" w:cs="Arial"/>
          <w:b/>
          <w:sz w:val="20"/>
        </w:rPr>
        <w:t>5</w:t>
      </w:r>
      <w:r w:rsidRPr="009A0EAE">
        <w:rPr>
          <w:rFonts w:ascii="Arial" w:hAnsi="Arial" w:cs="Arial"/>
          <w:b/>
          <w:sz w:val="20"/>
        </w:rPr>
        <w:t>:</w:t>
      </w:r>
      <w:r w:rsidRPr="009A0EAE">
        <w:rPr>
          <w:rFonts w:ascii="Arial" w:hAnsi="Arial" w:cs="Arial"/>
          <w:b/>
          <w:sz w:val="20"/>
        </w:rPr>
        <w:tab/>
        <w:t>Allow UE to indicate (e.g. using UE assistance information) whether it prefers R-17 paging enhancements for power saving purpose.</w:t>
      </w:r>
    </w:p>
    <w:p w14:paraId="0E35054B" w14:textId="7BF79746" w:rsidR="00A07E02" w:rsidRPr="00733445" w:rsidRDefault="00A07E02" w:rsidP="00B600AB">
      <w:pPr>
        <w:pStyle w:val="1"/>
        <w:overflowPunct w:val="0"/>
        <w:autoSpaceDE w:val="0"/>
        <w:autoSpaceDN w:val="0"/>
        <w:adjustRightInd w:val="0"/>
        <w:spacing w:before="0" w:after="120"/>
        <w:rPr>
          <w:rFonts w:eastAsia="新細明體" w:cs="Arial"/>
        </w:rPr>
      </w:pPr>
      <w:r w:rsidRPr="00733445">
        <w:rPr>
          <w:rFonts w:eastAsia="新細明體" w:cs="Arial"/>
        </w:rPr>
        <w:t>Conclusion</w:t>
      </w:r>
    </w:p>
    <w:bookmarkEnd w:id="0"/>
    <w:bookmarkEnd w:id="1"/>
    <w:p w14:paraId="491D88A9" w14:textId="718B1921" w:rsidR="00D7645C" w:rsidRPr="00733445" w:rsidRDefault="008F40A2" w:rsidP="008F40A2">
      <w:pPr>
        <w:spacing w:after="120"/>
        <w:rPr>
          <w:rFonts w:ascii="Arial" w:hAnsi="Arial" w:cs="Arial"/>
          <w:sz w:val="20"/>
          <w:szCs w:val="20"/>
          <w:lang w:val="en-GB"/>
        </w:rPr>
      </w:pPr>
      <w:r w:rsidRPr="00733445">
        <w:rPr>
          <w:rFonts w:ascii="Arial" w:hAnsi="Arial" w:cs="Arial"/>
          <w:sz w:val="20"/>
          <w:szCs w:val="20"/>
          <w:lang w:val="en-GB"/>
        </w:rPr>
        <w:t>This c</w:t>
      </w:r>
      <w:r w:rsidR="00B21331" w:rsidRPr="00733445">
        <w:rPr>
          <w:rFonts w:ascii="Arial" w:hAnsi="Arial" w:cs="Arial"/>
          <w:sz w:val="20"/>
          <w:szCs w:val="20"/>
          <w:lang w:val="en-GB"/>
        </w:rPr>
        <w:t xml:space="preserve">ontribution discussed the </w:t>
      </w:r>
      <w:r w:rsidR="00CF73CE" w:rsidRPr="00733445">
        <w:rPr>
          <w:rFonts w:ascii="Arial" w:hAnsi="Arial" w:cs="Arial"/>
          <w:sz w:val="20"/>
          <w:szCs w:val="20"/>
          <w:lang w:val="en-GB"/>
        </w:rPr>
        <w:t>paging enhancements for</w:t>
      </w:r>
      <w:r w:rsidRPr="00733445">
        <w:rPr>
          <w:rFonts w:ascii="Arial" w:hAnsi="Arial" w:cs="Arial"/>
          <w:sz w:val="20"/>
          <w:szCs w:val="20"/>
          <w:lang w:val="en-GB"/>
        </w:rPr>
        <w:t xml:space="preserve"> UE power saving in NR. </w:t>
      </w:r>
      <w:r w:rsidR="005C4A9B" w:rsidRPr="00733445">
        <w:rPr>
          <w:rFonts w:ascii="Arial" w:hAnsi="Arial" w:cs="Arial"/>
          <w:sz w:val="20"/>
          <w:szCs w:val="20"/>
          <w:lang w:val="en-GB"/>
        </w:rPr>
        <w:t xml:space="preserve">We </w:t>
      </w:r>
      <w:r w:rsidR="00D7645C" w:rsidRPr="00733445">
        <w:rPr>
          <w:rFonts w:ascii="Arial" w:hAnsi="Arial" w:cs="Arial"/>
          <w:sz w:val="20"/>
          <w:szCs w:val="20"/>
          <w:lang w:val="en-GB"/>
        </w:rPr>
        <w:t>have the following observations:</w:t>
      </w:r>
    </w:p>
    <w:p w14:paraId="4020FABE" w14:textId="77777777" w:rsidR="00317B41" w:rsidRDefault="00317B41" w:rsidP="00317B41">
      <w:pPr>
        <w:spacing w:before="120" w:after="120"/>
        <w:jc w:val="both"/>
        <w:rPr>
          <w:rFonts w:ascii="Arial" w:hAnsi="Arial" w:cs="Arial"/>
          <w:i/>
          <w:sz w:val="20"/>
          <w:szCs w:val="20"/>
        </w:rPr>
      </w:pPr>
      <w:r>
        <w:rPr>
          <w:rFonts w:ascii="Arial" w:hAnsi="Arial" w:cs="Arial"/>
          <w:i/>
          <w:sz w:val="20"/>
          <w:szCs w:val="20"/>
        </w:rPr>
        <w:t>Observation 1:</w:t>
      </w:r>
      <w:r>
        <w:rPr>
          <w:rFonts w:ascii="Arial" w:hAnsi="Arial" w:cs="Arial"/>
          <w:i/>
          <w:sz w:val="20"/>
          <w:szCs w:val="20"/>
        </w:rPr>
        <w:tab/>
        <w:t>UE grouping with paging DCI brings limited power saving gain.</w:t>
      </w:r>
    </w:p>
    <w:p w14:paraId="4C403426" w14:textId="77777777" w:rsidR="00317B41" w:rsidRPr="00733445" w:rsidRDefault="00317B41" w:rsidP="00317B41">
      <w:pPr>
        <w:spacing w:before="120" w:after="120"/>
        <w:jc w:val="both"/>
        <w:rPr>
          <w:rFonts w:ascii="Arial" w:hAnsi="Arial" w:cs="Arial"/>
          <w:i/>
          <w:sz w:val="20"/>
          <w:szCs w:val="20"/>
        </w:rPr>
      </w:pPr>
      <w:r w:rsidRPr="00733445">
        <w:rPr>
          <w:rFonts w:ascii="Arial" w:hAnsi="Arial" w:cs="Arial"/>
          <w:i/>
          <w:sz w:val="20"/>
          <w:szCs w:val="20"/>
        </w:rPr>
        <w:t xml:space="preserve">Observation </w:t>
      </w:r>
      <w:r>
        <w:rPr>
          <w:rFonts w:ascii="Arial" w:hAnsi="Arial" w:cs="Arial"/>
          <w:i/>
          <w:sz w:val="20"/>
          <w:szCs w:val="20"/>
        </w:rPr>
        <w:t>2</w:t>
      </w:r>
      <w:r w:rsidRPr="00733445">
        <w:rPr>
          <w:rFonts w:ascii="Arial" w:hAnsi="Arial" w:cs="Arial"/>
          <w:i/>
          <w:sz w:val="20"/>
          <w:szCs w:val="20"/>
        </w:rPr>
        <w:t>:</w:t>
      </w:r>
      <w:r w:rsidRPr="00733445">
        <w:rPr>
          <w:rFonts w:ascii="Arial" w:hAnsi="Arial" w:cs="Arial"/>
          <w:i/>
          <w:sz w:val="20"/>
          <w:szCs w:val="20"/>
        </w:rPr>
        <w:tab/>
        <w:t xml:space="preserve">PEI brings significant power saving gain, especially for low SINR UEs. </w:t>
      </w:r>
    </w:p>
    <w:p w14:paraId="561D6993" w14:textId="77777777" w:rsidR="00317B41" w:rsidRDefault="00317B41" w:rsidP="00317B41">
      <w:pPr>
        <w:spacing w:before="120" w:after="120"/>
        <w:jc w:val="both"/>
        <w:rPr>
          <w:rFonts w:ascii="Arial" w:hAnsi="Arial" w:cs="Arial"/>
          <w:i/>
          <w:sz w:val="20"/>
          <w:szCs w:val="20"/>
        </w:rPr>
      </w:pPr>
      <w:r w:rsidRPr="00733445">
        <w:rPr>
          <w:rFonts w:ascii="Arial" w:hAnsi="Arial" w:cs="Arial"/>
          <w:i/>
          <w:sz w:val="20"/>
          <w:szCs w:val="20"/>
        </w:rPr>
        <w:t xml:space="preserve">Observation </w:t>
      </w:r>
      <w:r>
        <w:rPr>
          <w:rFonts w:ascii="Arial" w:hAnsi="Arial" w:cs="Arial"/>
          <w:i/>
          <w:sz w:val="20"/>
          <w:szCs w:val="20"/>
        </w:rPr>
        <w:t>3</w:t>
      </w:r>
      <w:r w:rsidRPr="00733445">
        <w:rPr>
          <w:rFonts w:ascii="Arial" w:hAnsi="Arial" w:cs="Arial"/>
          <w:i/>
          <w:sz w:val="20"/>
          <w:szCs w:val="20"/>
        </w:rPr>
        <w:t>:</w:t>
      </w:r>
      <w:r w:rsidRPr="00733445">
        <w:rPr>
          <w:rFonts w:ascii="Arial" w:hAnsi="Arial" w:cs="Arial"/>
          <w:i/>
          <w:sz w:val="20"/>
          <w:szCs w:val="20"/>
        </w:rPr>
        <w:tab/>
      </w:r>
      <w:r>
        <w:rPr>
          <w:rFonts w:ascii="Arial" w:hAnsi="Arial" w:cs="Arial"/>
          <w:i/>
          <w:sz w:val="20"/>
          <w:szCs w:val="20"/>
        </w:rPr>
        <w:t>CSS brings some power saving gain for low SINR UEs, but not for high SINR UEs.</w:t>
      </w:r>
    </w:p>
    <w:p w14:paraId="41680917" w14:textId="77777777" w:rsidR="00317B41" w:rsidRDefault="00317B41" w:rsidP="00317B41">
      <w:pPr>
        <w:spacing w:before="120" w:after="120"/>
        <w:ind w:left="1440" w:hanging="1440"/>
        <w:jc w:val="both"/>
        <w:rPr>
          <w:rFonts w:ascii="Arial" w:hAnsi="Arial" w:cs="Arial"/>
          <w:i/>
          <w:sz w:val="20"/>
          <w:szCs w:val="20"/>
        </w:rPr>
      </w:pPr>
      <w:r>
        <w:rPr>
          <w:rFonts w:ascii="Arial" w:hAnsi="Arial" w:cs="Arial" w:hint="eastAsia"/>
          <w:i/>
          <w:sz w:val="20"/>
          <w:szCs w:val="20"/>
        </w:rPr>
        <w:t xml:space="preserve">Observation </w:t>
      </w:r>
      <w:r>
        <w:rPr>
          <w:rFonts w:ascii="Arial" w:hAnsi="Arial" w:cs="Arial"/>
          <w:i/>
          <w:sz w:val="20"/>
          <w:szCs w:val="20"/>
        </w:rPr>
        <w:t>4</w:t>
      </w:r>
      <w:r>
        <w:rPr>
          <w:rFonts w:ascii="Arial" w:hAnsi="Arial" w:cs="Arial" w:hint="eastAsia"/>
          <w:i/>
          <w:sz w:val="20"/>
          <w:szCs w:val="20"/>
        </w:rPr>
        <w:t>:</w:t>
      </w:r>
      <w:r>
        <w:rPr>
          <w:rFonts w:ascii="Arial" w:hAnsi="Arial" w:cs="Arial"/>
          <w:i/>
          <w:sz w:val="20"/>
          <w:szCs w:val="20"/>
        </w:rPr>
        <w:tab/>
      </w:r>
      <w:r w:rsidRPr="0099005E">
        <w:rPr>
          <w:rFonts w:ascii="Arial" w:hAnsi="Arial" w:cs="Arial"/>
          <w:i/>
          <w:sz w:val="20"/>
          <w:szCs w:val="20"/>
        </w:rPr>
        <w:t>When combined with UE grouping</w:t>
      </w:r>
      <w:r>
        <w:rPr>
          <w:rFonts w:ascii="Arial" w:hAnsi="Arial" w:cs="Arial"/>
          <w:i/>
          <w:sz w:val="20"/>
          <w:szCs w:val="20"/>
        </w:rPr>
        <w:t>,</w:t>
      </w:r>
      <w:r w:rsidRPr="00FB6B6D">
        <w:t xml:space="preserve"> </w:t>
      </w:r>
      <w:r w:rsidRPr="00FB6B6D">
        <w:rPr>
          <w:rFonts w:ascii="Arial" w:hAnsi="Arial" w:cs="Arial"/>
          <w:i/>
          <w:sz w:val="20"/>
          <w:szCs w:val="20"/>
        </w:rPr>
        <w:t xml:space="preserve">power saving gain is improved for both PEI and CSS methods, especially </w:t>
      </w:r>
      <w:r>
        <w:rPr>
          <w:rFonts w:ascii="Arial" w:hAnsi="Arial" w:cs="Arial"/>
          <w:i/>
          <w:sz w:val="20"/>
          <w:szCs w:val="20"/>
        </w:rPr>
        <w:t>when</w:t>
      </w:r>
      <w:r w:rsidRPr="00FB6B6D">
        <w:rPr>
          <w:rFonts w:ascii="Arial" w:hAnsi="Arial" w:cs="Arial"/>
          <w:i/>
          <w:sz w:val="20"/>
          <w:szCs w:val="20"/>
        </w:rPr>
        <w:t xml:space="preserve"> the (original) UE group paging rate is high</w:t>
      </w:r>
      <w:r>
        <w:rPr>
          <w:rFonts w:ascii="Arial" w:hAnsi="Arial" w:cs="Arial"/>
          <w:i/>
          <w:sz w:val="20"/>
          <w:szCs w:val="20"/>
        </w:rPr>
        <w:t>er.</w:t>
      </w:r>
    </w:p>
    <w:p w14:paraId="08D190BE" w14:textId="77777777" w:rsidR="00A87CD6" w:rsidRPr="00C75E2E" w:rsidRDefault="00A87CD6" w:rsidP="00A87CD6">
      <w:pPr>
        <w:spacing w:after="120"/>
        <w:jc w:val="both"/>
        <w:rPr>
          <w:rFonts w:ascii="Arial" w:hAnsi="Arial" w:cs="Arial"/>
          <w:i/>
          <w:sz w:val="20"/>
        </w:rPr>
      </w:pPr>
      <w:r w:rsidRPr="00C75E2E">
        <w:rPr>
          <w:rFonts w:ascii="Arial" w:hAnsi="Arial" w:cs="Arial"/>
          <w:i/>
          <w:sz w:val="20"/>
        </w:rPr>
        <w:t xml:space="preserve">Observation </w:t>
      </w:r>
      <w:r>
        <w:rPr>
          <w:rFonts w:ascii="Arial" w:hAnsi="Arial" w:cs="Arial"/>
          <w:i/>
          <w:sz w:val="20"/>
        </w:rPr>
        <w:t>5</w:t>
      </w:r>
      <w:r w:rsidRPr="00C75E2E">
        <w:rPr>
          <w:rFonts w:ascii="Arial" w:hAnsi="Arial" w:cs="Arial"/>
          <w:i/>
          <w:sz w:val="20"/>
        </w:rPr>
        <w:t>:</w:t>
      </w:r>
      <w:r w:rsidRPr="00C75E2E">
        <w:rPr>
          <w:rFonts w:ascii="Arial" w:hAnsi="Arial" w:cs="Arial"/>
          <w:i/>
          <w:sz w:val="20"/>
        </w:rPr>
        <w:tab/>
        <w:t>RAN1 involvement is needed if we introduce any kind of early indication before PO.</w:t>
      </w:r>
    </w:p>
    <w:p w14:paraId="02A82CF6" w14:textId="77777777" w:rsidR="00A87CD6" w:rsidRPr="00733445" w:rsidRDefault="00A87CD6" w:rsidP="00317B41">
      <w:pPr>
        <w:spacing w:before="120" w:after="120"/>
        <w:ind w:left="1440" w:hanging="1440"/>
        <w:jc w:val="both"/>
        <w:rPr>
          <w:rFonts w:ascii="Arial" w:hAnsi="Arial" w:cs="Arial"/>
          <w:i/>
          <w:sz w:val="20"/>
          <w:szCs w:val="20"/>
        </w:rPr>
      </w:pPr>
    </w:p>
    <w:p w14:paraId="711005D4" w14:textId="77777777" w:rsidR="00025A52" w:rsidRPr="00733445" w:rsidRDefault="00025A52" w:rsidP="00025A52">
      <w:pPr>
        <w:spacing w:after="120"/>
        <w:rPr>
          <w:rFonts w:ascii="Arial" w:hAnsi="Arial" w:cs="Arial"/>
          <w:sz w:val="20"/>
          <w:szCs w:val="20"/>
        </w:rPr>
      </w:pPr>
      <w:r w:rsidRPr="00733445">
        <w:rPr>
          <w:rFonts w:ascii="Arial" w:hAnsi="Arial" w:cs="Arial"/>
          <w:sz w:val="20"/>
          <w:szCs w:val="20"/>
        </w:rPr>
        <w:t>It is proposed to discuss and decide on the following proposals:</w:t>
      </w:r>
    </w:p>
    <w:p w14:paraId="198839D6" w14:textId="77777777" w:rsidR="001A7BBE" w:rsidRDefault="001A7BBE" w:rsidP="001A7BBE">
      <w:pPr>
        <w:spacing w:after="120"/>
        <w:ind w:left="1440" w:hanging="1440"/>
        <w:jc w:val="both"/>
        <w:rPr>
          <w:rFonts w:ascii="Arial" w:hAnsi="Arial" w:cs="Arial"/>
          <w:b/>
          <w:sz w:val="20"/>
        </w:rPr>
      </w:pPr>
      <w:r w:rsidRPr="006962A3">
        <w:rPr>
          <w:rFonts w:ascii="Arial" w:hAnsi="Arial" w:cs="Arial"/>
          <w:b/>
          <w:sz w:val="20"/>
        </w:rPr>
        <w:t>Proposal 1:</w:t>
      </w:r>
      <w:r w:rsidRPr="006962A3">
        <w:rPr>
          <w:rFonts w:ascii="Arial" w:hAnsi="Arial" w:cs="Arial"/>
          <w:b/>
          <w:sz w:val="20"/>
        </w:rPr>
        <w:tab/>
      </w:r>
      <w:r>
        <w:rPr>
          <w:rFonts w:ascii="Arial" w:hAnsi="Arial" w:cs="Arial"/>
          <w:b/>
          <w:sz w:val="20"/>
        </w:rPr>
        <w:t>E</w:t>
      </w:r>
      <w:r w:rsidRPr="006962A3">
        <w:rPr>
          <w:rFonts w:ascii="Arial" w:hAnsi="Arial" w:cs="Arial"/>
          <w:b/>
          <w:sz w:val="20"/>
        </w:rPr>
        <w:t xml:space="preserve">arly indication before PO </w:t>
      </w:r>
      <w:r>
        <w:rPr>
          <w:rFonts w:ascii="Arial" w:hAnsi="Arial" w:cs="Arial"/>
          <w:b/>
          <w:sz w:val="20"/>
        </w:rPr>
        <w:t xml:space="preserve">is considered as a kind of paging enhancements </w:t>
      </w:r>
      <w:r w:rsidRPr="006962A3">
        <w:rPr>
          <w:rFonts w:ascii="Arial" w:hAnsi="Arial" w:cs="Arial"/>
          <w:b/>
          <w:sz w:val="20"/>
        </w:rPr>
        <w:t xml:space="preserve">for </w:t>
      </w:r>
      <w:r>
        <w:rPr>
          <w:rFonts w:ascii="Arial" w:hAnsi="Arial" w:cs="Arial"/>
          <w:b/>
          <w:sz w:val="20"/>
        </w:rPr>
        <w:t xml:space="preserve">Idle/Inactive-mode UE </w:t>
      </w:r>
      <w:r w:rsidRPr="006962A3">
        <w:rPr>
          <w:rFonts w:ascii="Arial" w:hAnsi="Arial" w:cs="Arial"/>
          <w:b/>
          <w:sz w:val="20"/>
        </w:rPr>
        <w:t>power saving</w:t>
      </w:r>
      <w:r>
        <w:rPr>
          <w:rFonts w:ascii="Arial" w:hAnsi="Arial" w:cs="Arial"/>
          <w:b/>
          <w:sz w:val="20"/>
        </w:rPr>
        <w:t xml:space="preserve"> in NR.</w:t>
      </w:r>
      <w:r w:rsidRPr="006962A3">
        <w:rPr>
          <w:rFonts w:ascii="Arial" w:hAnsi="Arial" w:cs="Arial"/>
          <w:b/>
          <w:sz w:val="20"/>
        </w:rPr>
        <w:t xml:space="preserve"> </w:t>
      </w:r>
    </w:p>
    <w:p w14:paraId="1A1F9904" w14:textId="77777777" w:rsidR="001A7BBE" w:rsidRPr="006962A3" w:rsidRDefault="001A7BBE" w:rsidP="001A7BBE">
      <w:pPr>
        <w:spacing w:after="120"/>
        <w:ind w:left="1440" w:hanging="1440"/>
        <w:jc w:val="both"/>
        <w:rPr>
          <w:rFonts w:ascii="Arial" w:hAnsi="Arial" w:cs="Arial"/>
          <w:b/>
          <w:sz w:val="20"/>
        </w:rPr>
      </w:pPr>
      <w:r>
        <w:rPr>
          <w:rFonts w:ascii="Arial" w:hAnsi="Arial" w:cs="Arial"/>
          <w:b/>
          <w:sz w:val="20"/>
        </w:rPr>
        <w:t>Proposal 2:</w:t>
      </w:r>
      <w:r>
        <w:rPr>
          <w:rFonts w:ascii="Arial" w:hAnsi="Arial" w:cs="Arial"/>
          <w:b/>
          <w:sz w:val="20"/>
        </w:rPr>
        <w:tab/>
        <w:t>Inform RAN1 of RAN2 decision about early indication, and ask RAN1 to discuss further details.</w:t>
      </w:r>
    </w:p>
    <w:p w14:paraId="656D6312" w14:textId="77777777" w:rsidR="001A7BBE" w:rsidRPr="009A0EAE" w:rsidRDefault="00D77317" w:rsidP="001A7BBE">
      <w:pPr>
        <w:spacing w:after="120"/>
        <w:ind w:left="1440" w:hanging="1440"/>
        <w:jc w:val="both"/>
        <w:rPr>
          <w:rFonts w:ascii="Arial" w:hAnsi="Arial" w:cs="Arial"/>
          <w:b/>
          <w:sz w:val="20"/>
        </w:rPr>
      </w:pPr>
      <w:r w:rsidRPr="00733445">
        <w:rPr>
          <w:rFonts w:ascii="Arial" w:hAnsi="Arial" w:cs="Arial"/>
          <w:b/>
          <w:sz w:val="20"/>
          <w:szCs w:val="20"/>
        </w:rPr>
        <w:t xml:space="preserve"> </w:t>
      </w:r>
      <w:r w:rsidR="001A7BBE" w:rsidRPr="009A0EAE">
        <w:rPr>
          <w:rFonts w:ascii="Arial" w:hAnsi="Arial" w:cs="Arial"/>
          <w:b/>
          <w:sz w:val="20"/>
        </w:rPr>
        <w:t>Proposal 3:</w:t>
      </w:r>
      <w:r w:rsidR="001A7BBE" w:rsidRPr="009A0EAE">
        <w:rPr>
          <w:rFonts w:ascii="Arial" w:hAnsi="Arial" w:cs="Arial"/>
          <w:b/>
          <w:sz w:val="20"/>
        </w:rPr>
        <w:tab/>
        <w:t>UE grouping based on paging probability information can be discussed once we know more about whether/how our conclusions in this WI are applied to RedCap UEs.</w:t>
      </w:r>
    </w:p>
    <w:p w14:paraId="307EA566" w14:textId="77777777" w:rsidR="001A7BBE" w:rsidRPr="009A0EAE" w:rsidRDefault="001A7BBE" w:rsidP="001A7BBE">
      <w:pPr>
        <w:spacing w:after="120"/>
        <w:ind w:left="1440" w:hanging="1440"/>
        <w:jc w:val="both"/>
        <w:rPr>
          <w:rFonts w:ascii="Arial" w:hAnsi="Arial" w:cs="Arial"/>
          <w:b/>
          <w:sz w:val="20"/>
        </w:rPr>
      </w:pPr>
      <w:r w:rsidRPr="009A0EAE">
        <w:rPr>
          <w:rFonts w:ascii="Arial" w:hAnsi="Arial" w:cs="Arial"/>
          <w:b/>
          <w:sz w:val="20"/>
        </w:rPr>
        <w:t>Proposal 4</w:t>
      </w:r>
      <w:r>
        <w:rPr>
          <w:rFonts w:ascii="Arial" w:hAnsi="Arial" w:cs="Arial"/>
          <w:b/>
          <w:sz w:val="20"/>
        </w:rPr>
        <w:t>:</w:t>
      </w:r>
      <w:r>
        <w:rPr>
          <w:rFonts w:ascii="Arial" w:hAnsi="Arial" w:cs="Arial"/>
          <w:b/>
          <w:sz w:val="20"/>
        </w:rPr>
        <w:tab/>
        <w:t>The agreed p</w:t>
      </w:r>
      <w:r w:rsidRPr="009A0EAE">
        <w:rPr>
          <w:rFonts w:ascii="Arial" w:hAnsi="Arial" w:cs="Arial" w:hint="eastAsia"/>
          <w:b/>
          <w:sz w:val="20"/>
        </w:rPr>
        <w:t xml:space="preserve">aging </w:t>
      </w:r>
      <w:r w:rsidRPr="009A0EAE">
        <w:rPr>
          <w:rFonts w:ascii="Arial" w:hAnsi="Arial" w:cs="Arial"/>
          <w:b/>
          <w:sz w:val="20"/>
        </w:rPr>
        <w:t xml:space="preserve">enhancement mechanism should </w:t>
      </w:r>
      <w:r>
        <w:rPr>
          <w:rFonts w:ascii="Arial" w:hAnsi="Arial" w:cs="Arial"/>
          <w:b/>
          <w:sz w:val="20"/>
        </w:rPr>
        <w:t xml:space="preserve">be able to </w:t>
      </w:r>
      <w:r w:rsidRPr="009A0EAE">
        <w:rPr>
          <w:rFonts w:ascii="Arial" w:hAnsi="Arial" w:cs="Arial"/>
          <w:b/>
          <w:sz w:val="20"/>
        </w:rPr>
        <w:t>distinguish between legacy UEs and R</w:t>
      </w:r>
      <w:r>
        <w:rPr>
          <w:rFonts w:ascii="Arial" w:hAnsi="Arial" w:cs="Arial"/>
          <w:b/>
          <w:sz w:val="20"/>
        </w:rPr>
        <w:t>el</w:t>
      </w:r>
      <w:r w:rsidRPr="009A0EAE">
        <w:rPr>
          <w:rFonts w:ascii="Arial" w:hAnsi="Arial" w:cs="Arial"/>
          <w:b/>
          <w:sz w:val="20"/>
        </w:rPr>
        <w:t xml:space="preserve">-17 </w:t>
      </w:r>
      <w:r w:rsidRPr="009A0EAE">
        <w:rPr>
          <w:rFonts w:ascii="Arial" w:hAnsi="Arial" w:cs="Arial" w:hint="eastAsia"/>
          <w:b/>
          <w:sz w:val="20"/>
        </w:rPr>
        <w:t>UEs.</w:t>
      </w:r>
    </w:p>
    <w:p w14:paraId="059BF733" w14:textId="77777777" w:rsidR="001A7BBE" w:rsidRPr="009A0EAE" w:rsidRDefault="001A7BBE" w:rsidP="001A7BBE">
      <w:pPr>
        <w:spacing w:after="120"/>
        <w:ind w:left="1440" w:hanging="1440"/>
        <w:jc w:val="both"/>
        <w:rPr>
          <w:rFonts w:ascii="Arial" w:hAnsi="Arial" w:cs="Arial"/>
          <w:b/>
          <w:sz w:val="20"/>
        </w:rPr>
      </w:pPr>
      <w:r w:rsidRPr="009A0EAE">
        <w:rPr>
          <w:rFonts w:ascii="Arial" w:hAnsi="Arial" w:cs="Arial"/>
          <w:b/>
          <w:sz w:val="20"/>
        </w:rPr>
        <w:t>Proposal 5:</w:t>
      </w:r>
      <w:r w:rsidRPr="009A0EAE">
        <w:rPr>
          <w:rFonts w:ascii="Arial" w:hAnsi="Arial" w:cs="Arial"/>
          <w:b/>
          <w:sz w:val="20"/>
        </w:rPr>
        <w:tab/>
        <w:t>Allow UE to indicate (e.g. using UE assistance information) whether it prefers R-17 paging enhancements for power saving purpose.</w:t>
      </w:r>
    </w:p>
    <w:p w14:paraId="1FADE560" w14:textId="33608983" w:rsidR="00D77317" w:rsidRPr="00733445" w:rsidRDefault="00D77317" w:rsidP="00D77317">
      <w:pPr>
        <w:spacing w:before="120" w:after="120"/>
        <w:ind w:left="1440" w:hanging="1440"/>
        <w:jc w:val="both"/>
        <w:rPr>
          <w:rFonts w:ascii="Arial" w:hAnsi="Arial" w:cs="Arial"/>
          <w:b/>
          <w:sz w:val="20"/>
          <w:szCs w:val="20"/>
        </w:rPr>
      </w:pPr>
    </w:p>
    <w:p w14:paraId="1CD51B74" w14:textId="77777777" w:rsidR="00A07E02" w:rsidRPr="00733445" w:rsidRDefault="007E37A2" w:rsidP="00CA2930">
      <w:pPr>
        <w:pStyle w:val="1"/>
        <w:overflowPunct w:val="0"/>
        <w:autoSpaceDE w:val="0"/>
        <w:autoSpaceDN w:val="0"/>
        <w:adjustRightInd w:val="0"/>
        <w:spacing w:before="0" w:after="120"/>
        <w:rPr>
          <w:rFonts w:eastAsia="新細明體" w:cs="Arial"/>
        </w:rPr>
      </w:pPr>
      <w:r w:rsidRPr="00733445">
        <w:rPr>
          <w:rFonts w:eastAsia="新細明體" w:cs="Arial"/>
          <w:lang w:eastAsia="zh-TW"/>
        </w:rPr>
        <w:t>R</w:t>
      </w:r>
      <w:r w:rsidR="00A07E02" w:rsidRPr="00733445">
        <w:rPr>
          <w:rFonts w:eastAsia="新細明體" w:cs="Arial"/>
        </w:rPr>
        <w:t>eference</w:t>
      </w:r>
    </w:p>
    <w:p w14:paraId="3344252F" w14:textId="174AEE33" w:rsidR="00075820" w:rsidRPr="00733445" w:rsidRDefault="00075820" w:rsidP="00075820">
      <w:pPr>
        <w:numPr>
          <w:ilvl w:val="0"/>
          <w:numId w:val="5"/>
        </w:numPr>
        <w:overflowPunct w:val="0"/>
        <w:autoSpaceDE w:val="0"/>
        <w:autoSpaceDN w:val="0"/>
        <w:adjustRightInd w:val="0"/>
        <w:spacing w:after="120"/>
        <w:jc w:val="both"/>
        <w:rPr>
          <w:rFonts w:ascii="Arial" w:hAnsi="Arial" w:cs="Arial"/>
          <w:sz w:val="20"/>
          <w:szCs w:val="20"/>
          <w:lang w:val="en-GB"/>
        </w:rPr>
      </w:pPr>
      <w:r w:rsidRPr="00733445">
        <w:rPr>
          <w:rFonts w:ascii="Arial" w:hAnsi="Arial" w:cs="Arial"/>
          <w:sz w:val="20"/>
          <w:szCs w:val="20"/>
          <w:lang w:val="en-GB"/>
        </w:rPr>
        <w:t>RP-200938, Revised WID</w:t>
      </w:r>
      <w:r w:rsidR="000A7E7E" w:rsidRPr="00733445">
        <w:rPr>
          <w:rFonts w:ascii="Arial" w:hAnsi="Arial" w:cs="Arial"/>
          <w:sz w:val="20"/>
          <w:szCs w:val="20"/>
          <w:lang w:val="en-GB"/>
        </w:rPr>
        <w:t>:</w:t>
      </w:r>
      <w:r w:rsidRPr="00733445">
        <w:rPr>
          <w:rFonts w:ascii="Arial" w:hAnsi="Arial" w:cs="Arial"/>
          <w:sz w:val="20"/>
          <w:szCs w:val="20"/>
          <w:lang w:val="en-GB"/>
        </w:rPr>
        <w:t xml:space="preserve"> UE Power Saving Enhancements for NR</w:t>
      </w:r>
      <w:r w:rsidR="000A7E7E" w:rsidRPr="00733445">
        <w:rPr>
          <w:rFonts w:ascii="Arial" w:hAnsi="Arial" w:cs="Arial"/>
          <w:sz w:val="20"/>
          <w:szCs w:val="20"/>
          <w:lang w:val="en-GB"/>
        </w:rPr>
        <w:t>,</w:t>
      </w:r>
      <w:r w:rsidRPr="00733445">
        <w:rPr>
          <w:rFonts w:ascii="Arial" w:hAnsi="Arial" w:cs="Arial"/>
          <w:sz w:val="20"/>
          <w:szCs w:val="20"/>
          <w:lang w:val="en-GB"/>
        </w:rPr>
        <w:t xml:space="preserve"> MediaTek Inc., RAN#88 meeting, July 2020</w:t>
      </w:r>
    </w:p>
    <w:p w14:paraId="7CDA90C1" w14:textId="4BEFE10B" w:rsidR="003E61B5" w:rsidRPr="003E61B5" w:rsidRDefault="002027BB" w:rsidP="003E61B5">
      <w:pPr>
        <w:numPr>
          <w:ilvl w:val="0"/>
          <w:numId w:val="5"/>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R2-2009784</w:t>
      </w:r>
      <w:r w:rsidR="003E61B5">
        <w:rPr>
          <w:rFonts w:ascii="Arial" w:hAnsi="Arial" w:cs="Arial"/>
          <w:sz w:val="20"/>
          <w:szCs w:val="20"/>
          <w:lang w:val="en-GB"/>
        </w:rPr>
        <w:t xml:space="preserve">, </w:t>
      </w:r>
      <w:r w:rsidR="003E61B5" w:rsidRPr="00346968">
        <w:rPr>
          <w:rFonts w:ascii="Arial" w:hAnsi="Arial" w:cs="Arial"/>
          <w:sz w:val="20"/>
          <w:szCs w:val="20"/>
          <w:lang w:val="en-GB"/>
        </w:rPr>
        <w:t>Report of [Post111-e][907][ePowSav]</w:t>
      </w:r>
      <w:r w:rsidR="003E61B5">
        <w:rPr>
          <w:rFonts w:ascii="Arial" w:hAnsi="Arial" w:cs="Arial"/>
          <w:sz w:val="20"/>
          <w:szCs w:val="20"/>
          <w:lang w:val="en-GB"/>
        </w:rPr>
        <w:t xml:space="preserve"> UE grouping (Mediatek)</w:t>
      </w:r>
    </w:p>
    <w:p w14:paraId="1A72BB55" w14:textId="0FF134E3" w:rsidR="00CF551E" w:rsidRPr="0085082B" w:rsidRDefault="000E07F5" w:rsidP="0085082B">
      <w:pPr>
        <w:numPr>
          <w:ilvl w:val="0"/>
          <w:numId w:val="5"/>
        </w:numPr>
        <w:overflowPunct w:val="0"/>
        <w:autoSpaceDE w:val="0"/>
        <w:autoSpaceDN w:val="0"/>
        <w:adjustRightInd w:val="0"/>
        <w:spacing w:after="120"/>
        <w:ind w:left="482" w:hanging="482"/>
        <w:jc w:val="both"/>
        <w:rPr>
          <w:rFonts w:ascii="Arial" w:eastAsia="新細明體" w:hAnsi="Arial" w:cs="Arial"/>
          <w:sz w:val="20"/>
        </w:rPr>
      </w:pPr>
      <w:r w:rsidRPr="000524B1">
        <w:rPr>
          <w:rFonts w:ascii="Arial" w:eastAsia="新細明體" w:hAnsi="Arial" w:cs="Arial"/>
          <w:sz w:val="20"/>
        </w:rPr>
        <w:t>R1-2007425</w:t>
      </w:r>
      <w:r w:rsidR="000524B1">
        <w:rPr>
          <w:rFonts w:ascii="Arial" w:eastAsia="新細明體" w:hAnsi="Arial" w:cs="Arial"/>
          <w:sz w:val="20"/>
        </w:rPr>
        <w:t xml:space="preserve">, </w:t>
      </w:r>
      <w:r w:rsidRPr="000524B1">
        <w:rPr>
          <w:rFonts w:ascii="Arial" w:eastAsia="新細明體" w:hAnsi="Arial" w:cs="Arial"/>
          <w:sz w:val="20"/>
        </w:rPr>
        <w:t>LS on evaluation methodology for UE power saving enhancements, RAN1</w:t>
      </w:r>
    </w:p>
    <w:sectPr w:rsidR="00CF551E" w:rsidRPr="0085082B" w:rsidSect="00E70F1A">
      <w:footerReference w:type="defaul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B6BBD4" w14:textId="77777777" w:rsidR="001B6382" w:rsidRDefault="001B6382">
      <w:pPr>
        <w:pStyle w:val="TAL"/>
      </w:pPr>
      <w:r>
        <w:separator/>
      </w:r>
    </w:p>
  </w:endnote>
  <w:endnote w:type="continuationSeparator" w:id="0">
    <w:p w14:paraId="2DEE95C4" w14:textId="77777777" w:rsidR="001B6382" w:rsidRDefault="001B6382">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6242B3">
      <w:t>5</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B85A15" w14:textId="77777777" w:rsidR="001B6382" w:rsidRDefault="001B6382">
      <w:pPr>
        <w:pStyle w:val="TAL"/>
      </w:pPr>
      <w:r>
        <w:separator/>
      </w:r>
    </w:p>
  </w:footnote>
  <w:footnote w:type="continuationSeparator" w:id="0">
    <w:p w14:paraId="27B16903" w14:textId="77777777" w:rsidR="001B6382" w:rsidRDefault="001B6382">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6E15E5B"/>
    <w:multiLevelType w:val="hybridMultilevel"/>
    <w:tmpl w:val="470AD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3EA0B9D"/>
    <w:multiLevelType w:val="hybridMultilevel"/>
    <w:tmpl w:val="8E946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C93B32"/>
    <w:multiLevelType w:val="hybridMultilevel"/>
    <w:tmpl w:val="6B565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3841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1C5151A"/>
    <w:multiLevelType w:val="hybridMultilevel"/>
    <w:tmpl w:val="5C0826A0"/>
    <w:lvl w:ilvl="0" w:tplc="21A88404">
      <w:start w:val="1"/>
      <w:numFmt w:val="bullet"/>
      <w:lvlText w:val="•"/>
      <w:lvlJc w:val="left"/>
      <w:pPr>
        <w:tabs>
          <w:tab w:val="num" w:pos="720"/>
        </w:tabs>
        <w:ind w:left="720" w:hanging="360"/>
      </w:pPr>
      <w:rPr>
        <w:rFonts w:ascii="Arial" w:hAnsi="Arial" w:hint="default"/>
      </w:rPr>
    </w:lvl>
    <w:lvl w:ilvl="1" w:tplc="F6B41AB4" w:tentative="1">
      <w:start w:val="1"/>
      <w:numFmt w:val="bullet"/>
      <w:lvlText w:val="•"/>
      <w:lvlJc w:val="left"/>
      <w:pPr>
        <w:tabs>
          <w:tab w:val="num" w:pos="1440"/>
        </w:tabs>
        <w:ind w:left="1440" w:hanging="360"/>
      </w:pPr>
      <w:rPr>
        <w:rFonts w:ascii="Arial" w:hAnsi="Arial" w:hint="default"/>
      </w:rPr>
    </w:lvl>
    <w:lvl w:ilvl="2" w:tplc="BBF2CB0C" w:tentative="1">
      <w:start w:val="1"/>
      <w:numFmt w:val="bullet"/>
      <w:lvlText w:val="•"/>
      <w:lvlJc w:val="left"/>
      <w:pPr>
        <w:tabs>
          <w:tab w:val="num" w:pos="2160"/>
        </w:tabs>
        <w:ind w:left="2160" w:hanging="360"/>
      </w:pPr>
      <w:rPr>
        <w:rFonts w:ascii="Arial" w:hAnsi="Arial" w:hint="default"/>
      </w:rPr>
    </w:lvl>
    <w:lvl w:ilvl="3" w:tplc="42E843E8" w:tentative="1">
      <w:start w:val="1"/>
      <w:numFmt w:val="bullet"/>
      <w:lvlText w:val="•"/>
      <w:lvlJc w:val="left"/>
      <w:pPr>
        <w:tabs>
          <w:tab w:val="num" w:pos="2880"/>
        </w:tabs>
        <w:ind w:left="2880" w:hanging="360"/>
      </w:pPr>
      <w:rPr>
        <w:rFonts w:ascii="Arial" w:hAnsi="Arial" w:hint="default"/>
      </w:rPr>
    </w:lvl>
    <w:lvl w:ilvl="4" w:tplc="A282C55C" w:tentative="1">
      <w:start w:val="1"/>
      <w:numFmt w:val="bullet"/>
      <w:lvlText w:val="•"/>
      <w:lvlJc w:val="left"/>
      <w:pPr>
        <w:tabs>
          <w:tab w:val="num" w:pos="3600"/>
        </w:tabs>
        <w:ind w:left="3600" w:hanging="360"/>
      </w:pPr>
      <w:rPr>
        <w:rFonts w:ascii="Arial" w:hAnsi="Arial" w:hint="default"/>
      </w:rPr>
    </w:lvl>
    <w:lvl w:ilvl="5" w:tplc="091E39D0" w:tentative="1">
      <w:start w:val="1"/>
      <w:numFmt w:val="bullet"/>
      <w:lvlText w:val="•"/>
      <w:lvlJc w:val="left"/>
      <w:pPr>
        <w:tabs>
          <w:tab w:val="num" w:pos="4320"/>
        </w:tabs>
        <w:ind w:left="4320" w:hanging="360"/>
      </w:pPr>
      <w:rPr>
        <w:rFonts w:ascii="Arial" w:hAnsi="Arial" w:hint="default"/>
      </w:rPr>
    </w:lvl>
    <w:lvl w:ilvl="6" w:tplc="3A3C59AE" w:tentative="1">
      <w:start w:val="1"/>
      <w:numFmt w:val="bullet"/>
      <w:lvlText w:val="•"/>
      <w:lvlJc w:val="left"/>
      <w:pPr>
        <w:tabs>
          <w:tab w:val="num" w:pos="5040"/>
        </w:tabs>
        <w:ind w:left="5040" w:hanging="360"/>
      </w:pPr>
      <w:rPr>
        <w:rFonts w:ascii="Arial" w:hAnsi="Arial" w:hint="default"/>
      </w:rPr>
    </w:lvl>
    <w:lvl w:ilvl="7" w:tplc="FB3836F8" w:tentative="1">
      <w:start w:val="1"/>
      <w:numFmt w:val="bullet"/>
      <w:lvlText w:val="•"/>
      <w:lvlJc w:val="left"/>
      <w:pPr>
        <w:tabs>
          <w:tab w:val="num" w:pos="5760"/>
        </w:tabs>
        <w:ind w:left="5760" w:hanging="360"/>
      </w:pPr>
      <w:rPr>
        <w:rFonts w:ascii="Arial" w:hAnsi="Arial" w:hint="default"/>
      </w:rPr>
    </w:lvl>
    <w:lvl w:ilvl="8" w:tplc="40623A7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4BF37A09"/>
    <w:multiLevelType w:val="hybridMultilevel"/>
    <w:tmpl w:val="F0882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0"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75A681B"/>
    <w:multiLevelType w:val="hybridMultilevel"/>
    <w:tmpl w:val="811225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4156AE"/>
    <w:multiLevelType w:val="hybridMultilevel"/>
    <w:tmpl w:val="3F6A4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BC3F8A"/>
    <w:multiLevelType w:val="hybridMultilevel"/>
    <w:tmpl w:val="DE08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5" w15:restartNumberingAfterBreak="0">
    <w:nsid w:val="71B04B71"/>
    <w:multiLevelType w:val="hybridMultilevel"/>
    <w:tmpl w:val="CF0C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BE70E9"/>
    <w:multiLevelType w:val="hybridMultilevel"/>
    <w:tmpl w:val="D1568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770C9E"/>
    <w:multiLevelType w:val="hybridMultilevel"/>
    <w:tmpl w:val="965E0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14"/>
  </w:num>
  <w:num w:numId="4">
    <w:abstractNumId w:val="9"/>
  </w:num>
  <w:num w:numId="5">
    <w:abstractNumId w:val="0"/>
  </w:num>
  <w:num w:numId="6">
    <w:abstractNumId w:val="2"/>
  </w:num>
  <w:num w:numId="7">
    <w:abstractNumId w:val="10"/>
  </w:num>
  <w:num w:numId="8">
    <w:abstractNumId w:val="5"/>
  </w:num>
  <w:num w:numId="9">
    <w:abstractNumId w:val="16"/>
  </w:num>
  <w:num w:numId="10">
    <w:abstractNumId w:val="4"/>
  </w:num>
  <w:num w:numId="11">
    <w:abstractNumId w:val="12"/>
  </w:num>
  <w:num w:numId="12">
    <w:abstractNumId w:val="3"/>
  </w:num>
  <w:num w:numId="13">
    <w:abstractNumId w:val="9"/>
  </w:num>
  <w:num w:numId="14">
    <w:abstractNumId w:val="18"/>
  </w:num>
  <w:num w:numId="15">
    <w:abstractNumId w:val="11"/>
  </w:num>
  <w:num w:numId="16">
    <w:abstractNumId w:val="6"/>
  </w:num>
  <w:num w:numId="17">
    <w:abstractNumId w:val="13"/>
  </w:num>
  <w:num w:numId="18">
    <w:abstractNumId w:val="1"/>
  </w:num>
  <w:num w:numId="19">
    <w:abstractNumId w:val="15"/>
  </w:num>
  <w:num w:numId="20">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4"/>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2D05"/>
    <w:rsid w:val="000036FF"/>
    <w:rsid w:val="00003DA1"/>
    <w:rsid w:val="0000420A"/>
    <w:rsid w:val="0000423F"/>
    <w:rsid w:val="0000426A"/>
    <w:rsid w:val="000047FD"/>
    <w:rsid w:val="000051D6"/>
    <w:rsid w:val="00005242"/>
    <w:rsid w:val="00005804"/>
    <w:rsid w:val="00005B55"/>
    <w:rsid w:val="00006332"/>
    <w:rsid w:val="00006420"/>
    <w:rsid w:val="000068B2"/>
    <w:rsid w:val="00006927"/>
    <w:rsid w:val="00006F30"/>
    <w:rsid w:val="00006F97"/>
    <w:rsid w:val="00007250"/>
    <w:rsid w:val="00007727"/>
    <w:rsid w:val="00007CE0"/>
    <w:rsid w:val="00010C45"/>
    <w:rsid w:val="00011057"/>
    <w:rsid w:val="00011184"/>
    <w:rsid w:val="00011265"/>
    <w:rsid w:val="00011453"/>
    <w:rsid w:val="00011713"/>
    <w:rsid w:val="00012144"/>
    <w:rsid w:val="00012217"/>
    <w:rsid w:val="000138E8"/>
    <w:rsid w:val="00014543"/>
    <w:rsid w:val="00014915"/>
    <w:rsid w:val="00015030"/>
    <w:rsid w:val="00015689"/>
    <w:rsid w:val="00015D12"/>
    <w:rsid w:val="000161E7"/>
    <w:rsid w:val="0001658A"/>
    <w:rsid w:val="00016DD1"/>
    <w:rsid w:val="00016E31"/>
    <w:rsid w:val="00016FAE"/>
    <w:rsid w:val="00016FD5"/>
    <w:rsid w:val="00017A0D"/>
    <w:rsid w:val="00017B80"/>
    <w:rsid w:val="00017D8A"/>
    <w:rsid w:val="00017FF9"/>
    <w:rsid w:val="000207A3"/>
    <w:rsid w:val="00020E1C"/>
    <w:rsid w:val="00020FFB"/>
    <w:rsid w:val="000216BC"/>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6A5"/>
    <w:rsid w:val="00026D3A"/>
    <w:rsid w:val="000276E6"/>
    <w:rsid w:val="000277F1"/>
    <w:rsid w:val="000279DE"/>
    <w:rsid w:val="00027BD5"/>
    <w:rsid w:val="00030479"/>
    <w:rsid w:val="000304AC"/>
    <w:rsid w:val="00030681"/>
    <w:rsid w:val="000307C9"/>
    <w:rsid w:val="00031A1E"/>
    <w:rsid w:val="00032166"/>
    <w:rsid w:val="00032392"/>
    <w:rsid w:val="00032986"/>
    <w:rsid w:val="00032A3A"/>
    <w:rsid w:val="00032D83"/>
    <w:rsid w:val="00032F7F"/>
    <w:rsid w:val="0003307A"/>
    <w:rsid w:val="000333C0"/>
    <w:rsid w:val="00033B05"/>
    <w:rsid w:val="00033CCF"/>
    <w:rsid w:val="00034464"/>
    <w:rsid w:val="00034660"/>
    <w:rsid w:val="000348B8"/>
    <w:rsid w:val="0003491E"/>
    <w:rsid w:val="00034A4D"/>
    <w:rsid w:val="000350E7"/>
    <w:rsid w:val="00035323"/>
    <w:rsid w:val="0003597F"/>
    <w:rsid w:val="00035B08"/>
    <w:rsid w:val="00035BCE"/>
    <w:rsid w:val="0003653A"/>
    <w:rsid w:val="000370C3"/>
    <w:rsid w:val="0003726E"/>
    <w:rsid w:val="00037A9E"/>
    <w:rsid w:val="00037C0A"/>
    <w:rsid w:val="00040B33"/>
    <w:rsid w:val="000412E0"/>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D9C"/>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B1E"/>
    <w:rsid w:val="0005301C"/>
    <w:rsid w:val="00053608"/>
    <w:rsid w:val="00053B1F"/>
    <w:rsid w:val="00054271"/>
    <w:rsid w:val="000544E6"/>
    <w:rsid w:val="00054F3A"/>
    <w:rsid w:val="000552EC"/>
    <w:rsid w:val="000554D7"/>
    <w:rsid w:val="00055B1F"/>
    <w:rsid w:val="00055D18"/>
    <w:rsid w:val="00055E02"/>
    <w:rsid w:val="00056154"/>
    <w:rsid w:val="00056561"/>
    <w:rsid w:val="00056842"/>
    <w:rsid w:val="00056A1A"/>
    <w:rsid w:val="0005714B"/>
    <w:rsid w:val="00057313"/>
    <w:rsid w:val="00057364"/>
    <w:rsid w:val="00057BB7"/>
    <w:rsid w:val="00060097"/>
    <w:rsid w:val="00060288"/>
    <w:rsid w:val="000602A0"/>
    <w:rsid w:val="000603C5"/>
    <w:rsid w:val="000609D8"/>
    <w:rsid w:val="00060CEB"/>
    <w:rsid w:val="00060CF7"/>
    <w:rsid w:val="00060DD8"/>
    <w:rsid w:val="0006184D"/>
    <w:rsid w:val="00061B50"/>
    <w:rsid w:val="000623E2"/>
    <w:rsid w:val="00062BA4"/>
    <w:rsid w:val="00062D5D"/>
    <w:rsid w:val="00063252"/>
    <w:rsid w:val="000634DE"/>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A28"/>
    <w:rsid w:val="00067A64"/>
    <w:rsid w:val="00070781"/>
    <w:rsid w:val="00070B7C"/>
    <w:rsid w:val="00070C9C"/>
    <w:rsid w:val="00070F56"/>
    <w:rsid w:val="000713EB"/>
    <w:rsid w:val="00071B04"/>
    <w:rsid w:val="0007222E"/>
    <w:rsid w:val="0007267B"/>
    <w:rsid w:val="00072A47"/>
    <w:rsid w:val="00072DF5"/>
    <w:rsid w:val="00073F74"/>
    <w:rsid w:val="00073F79"/>
    <w:rsid w:val="00074FB4"/>
    <w:rsid w:val="00075820"/>
    <w:rsid w:val="00075D95"/>
    <w:rsid w:val="00076AB1"/>
    <w:rsid w:val="00076DA4"/>
    <w:rsid w:val="000771A9"/>
    <w:rsid w:val="00077519"/>
    <w:rsid w:val="00077A44"/>
    <w:rsid w:val="00077AA6"/>
    <w:rsid w:val="00077D9E"/>
    <w:rsid w:val="0008028B"/>
    <w:rsid w:val="00080493"/>
    <w:rsid w:val="0008101D"/>
    <w:rsid w:val="00081BB5"/>
    <w:rsid w:val="00081E2B"/>
    <w:rsid w:val="0008209D"/>
    <w:rsid w:val="00082478"/>
    <w:rsid w:val="00083FEA"/>
    <w:rsid w:val="000840BA"/>
    <w:rsid w:val="00084136"/>
    <w:rsid w:val="000841A0"/>
    <w:rsid w:val="000841FD"/>
    <w:rsid w:val="00084612"/>
    <w:rsid w:val="00084A61"/>
    <w:rsid w:val="00084A9F"/>
    <w:rsid w:val="00084B68"/>
    <w:rsid w:val="00085042"/>
    <w:rsid w:val="00086225"/>
    <w:rsid w:val="00086675"/>
    <w:rsid w:val="000866C9"/>
    <w:rsid w:val="00087334"/>
    <w:rsid w:val="00087874"/>
    <w:rsid w:val="00087F70"/>
    <w:rsid w:val="0009026F"/>
    <w:rsid w:val="00090311"/>
    <w:rsid w:val="000912C8"/>
    <w:rsid w:val="00091503"/>
    <w:rsid w:val="000915C7"/>
    <w:rsid w:val="00091878"/>
    <w:rsid w:val="000918A7"/>
    <w:rsid w:val="000919A7"/>
    <w:rsid w:val="00092639"/>
    <w:rsid w:val="00092B88"/>
    <w:rsid w:val="00092E4C"/>
    <w:rsid w:val="00092E76"/>
    <w:rsid w:val="00092FC8"/>
    <w:rsid w:val="000930C8"/>
    <w:rsid w:val="000933D1"/>
    <w:rsid w:val="000937D1"/>
    <w:rsid w:val="00093B6F"/>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A44"/>
    <w:rsid w:val="000A7E7E"/>
    <w:rsid w:val="000A7F79"/>
    <w:rsid w:val="000B00EC"/>
    <w:rsid w:val="000B01DD"/>
    <w:rsid w:val="000B0212"/>
    <w:rsid w:val="000B02BB"/>
    <w:rsid w:val="000B0B05"/>
    <w:rsid w:val="000B0B8D"/>
    <w:rsid w:val="000B0E49"/>
    <w:rsid w:val="000B0F4B"/>
    <w:rsid w:val="000B107C"/>
    <w:rsid w:val="000B1ED5"/>
    <w:rsid w:val="000B2030"/>
    <w:rsid w:val="000B2125"/>
    <w:rsid w:val="000B259B"/>
    <w:rsid w:val="000B299C"/>
    <w:rsid w:val="000B2AE8"/>
    <w:rsid w:val="000B2D23"/>
    <w:rsid w:val="000B3037"/>
    <w:rsid w:val="000B3227"/>
    <w:rsid w:val="000B332B"/>
    <w:rsid w:val="000B35BD"/>
    <w:rsid w:val="000B3C4A"/>
    <w:rsid w:val="000B412B"/>
    <w:rsid w:val="000B43BD"/>
    <w:rsid w:val="000B47F2"/>
    <w:rsid w:val="000B5D35"/>
    <w:rsid w:val="000B5FB2"/>
    <w:rsid w:val="000B616D"/>
    <w:rsid w:val="000B692C"/>
    <w:rsid w:val="000B6BD2"/>
    <w:rsid w:val="000B6CA0"/>
    <w:rsid w:val="000B6D05"/>
    <w:rsid w:val="000B7815"/>
    <w:rsid w:val="000B7920"/>
    <w:rsid w:val="000B7A89"/>
    <w:rsid w:val="000B7B44"/>
    <w:rsid w:val="000B7BF6"/>
    <w:rsid w:val="000C0041"/>
    <w:rsid w:val="000C01C4"/>
    <w:rsid w:val="000C0413"/>
    <w:rsid w:val="000C1632"/>
    <w:rsid w:val="000C1A87"/>
    <w:rsid w:val="000C216C"/>
    <w:rsid w:val="000C2A48"/>
    <w:rsid w:val="000C2ACB"/>
    <w:rsid w:val="000C2DD7"/>
    <w:rsid w:val="000C3818"/>
    <w:rsid w:val="000C3A73"/>
    <w:rsid w:val="000C3A74"/>
    <w:rsid w:val="000C3B9D"/>
    <w:rsid w:val="000C4287"/>
    <w:rsid w:val="000C4888"/>
    <w:rsid w:val="000C4F44"/>
    <w:rsid w:val="000C5119"/>
    <w:rsid w:val="000C51C9"/>
    <w:rsid w:val="000C54F4"/>
    <w:rsid w:val="000C669F"/>
    <w:rsid w:val="000C727C"/>
    <w:rsid w:val="000C7602"/>
    <w:rsid w:val="000C7656"/>
    <w:rsid w:val="000C79D8"/>
    <w:rsid w:val="000D00F8"/>
    <w:rsid w:val="000D09C9"/>
    <w:rsid w:val="000D0BFE"/>
    <w:rsid w:val="000D10AD"/>
    <w:rsid w:val="000D1360"/>
    <w:rsid w:val="000D1626"/>
    <w:rsid w:val="000D18F5"/>
    <w:rsid w:val="000D24BF"/>
    <w:rsid w:val="000D2904"/>
    <w:rsid w:val="000D29E4"/>
    <w:rsid w:val="000D2D4D"/>
    <w:rsid w:val="000D356F"/>
    <w:rsid w:val="000D35FC"/>
    <w:rsid w:val="000D360A"/>
    <w:rsid w:val="000D36DD"/>
    <w:rsid w:val="000D405C"/>
    <w:rsid w:val="000D43F1"/>
    <w:rsid w:val="000D454A"/>
    <w:rsid w:val="000D48AF"/>
    <w:rsid w:val="000D4A71"/>
    <w:rsid w:val="000D5252"/>
    <w:rsid w:val="000D5403"/>
    <w:rsid w:val="000D572E"/>
    <w:rsid w:val="000D57FE"/>
    <w:rsid w:val="000D5C8A"/>
    <w:rsid w:val="000D6E96"/>
    <w:rsid w:val="000D743D"/>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FB"/>
    <w:rsid w:val="000F4549"/>
    <w:rsid w:val="000F4652"/>
    <w:rsid w:val="000F4EF3"/>
    <w:rsid w:val="000F4F78"/>
    <w:rsid w:val="000F5057"/>
    <w:rsid w:val="000F54BC"/>
    <w:rsid w:val="000F558F"/>
    <w:rsid w:val="000F606C"/>
    <w:rsid w:val="000F6C03"/>
    <w:rsid w:val="000F6EE5"/>
    <w:rsid w:val="000F7D52"/>
    <w:rsid w:val="00100446"/>
    <w:rsid w:val="001004B3"/>
    <w:rsid w:val="00100575"/>
    <w:rsid w:val="00100937"/>
    <w:rsid w:val="00100FC5"/>
    <w:rsid w:val="00101022"/>
    <w:rsid w:val="00101087"/>
    <w:rsid w:val="0010195B"/>
    <w:rsid w:val="00101E79"/>
    <w:rsid w:val="00102416"/>
    <w:rsid w:val="001024E4"/>
    <w:rsid w:val="001029CE"/>
    <w:rsid w:val="00102C04"/>
    <w:rsid w:val="00103434"/>
    <w:rsid w:val="00103581"/>
    <w:rsid w:val="00103E67"/>
    <w:rsid w:val="001040B6"/>
    <w:rsid w:val="001041C6"/>
    <w:rsid w:val="0010432E"/>
    <w:rsid w:val="001047DE"/>
    <w:rsid w:val="00105425"/>
    <w:rsid w:val="00105462"/>
    <w:rsid w:val="00105747"/>
    <w:rsid w:val="00106A36"/>
    <w:rsid w:val="00106B1D"/>
    <w:rsid w:val="00106DAC"/>
    <w:rsid w:val="00106E5C"/>
    <w:rsid w:val="00106F4F"/>
    <w:rsid w:val="001070F3"/>
    <w:rsid w:val="0010742C"/>
    <w:rsid w:val="00107C9F"/>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B52"/>
    <w:rsid w:val="00115F54"/>
    <w:rsid w:val="00116501"/>
    <w:rsid w:val="001166BE"/>
    <w:rsid w:val="00116B68"/>
    <w:rsid w:val="0011714D"/>
    <w:rsid w:val="001203EA"/>
    <w:rsid w:val="0012044E"/>
    <w:rsid w:val="001208C1"/>
    <w:rsid w:val="00120A18"/>
    <w:rsid w:val="00120EEF"/>
    <w:rsid w:val="00121979"/>
    <w:rsid w:val="00121CB1"/>
    <w:rsid w:val="00121DA7"/>
    <w:rsid w:val="00122655"/>
    <w:rsid w:val="00122752"/>
    <w:rsid w:val="001227B6"/>
    <w:rsid w:val="001229C5"/>
    <w:rsid w:val="00123844"/>
    <w:rsid w:val="0012389B"/>
    <w:rsid w:val="00123A2D"/>
    <w:rsid w:val="00124095"/>
    <w:rsid w:val="0012454E"/>
    <w:rsid w:val="0012588C"/>
    <w:rsid w:val="001259DD"/>
    <w:rsid w:val="00125AB6"/>
    <w:rsid w:val="00126852"/>
    <w:rsid w:val="00126941"/>
    <w:rsid w:val="00126E60"/>
    <w:rsid w:val="001274C6"/>
    <w:rsid w:val="00127CBC"/>
    <w:rsid w:val="001302C8"/>
    <w:rsid w:val="00130510"/>
    <w:rsid w:val="001306AA"/>
    <w:rsid w:val="00130FB7"/>
    <w:rsid w:val="001314A0"/>
    <w:rsid w:val="0013226E"/>
    <w:rsid w:val="0013275C"/>
    <w:rsid w:val="00132802"/>
    <w:rsid w:val="001328F7"/>
    <w:rsid w:val="00133239"/>
    <w:rsid w:val="00133758"/>
    <w:rsid w:val="00133BBA"/>
    <w:rsid w:val="00133D36"/>
    <w:rsid w:val="001341E3"/>
    <w:rsid w:val="001349FE"/>
    <w:rsid w:val="001352BE"/>
    <w:rsid w:val="001355E7"/>
    <w:rsid w:val="00136162"/>
    <w:rsid w:val="001364F1"/>
    <w:rsid w:val="0013657B"/>
    <w:rsid w:val="001367F5"/>
    <w:rsid w:val="00137428"/>
    <w:rsid w:val="00137935"/>
    <w:rsid w:val="001401CB"/>
    <w:rsid w:val="0014058C"/>
    <w:rsid w:val="00140ABD"/>
    <w:rsid w:val="00140B83"/>
    <w:rsid w:val="0014152E"/>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8C6"/>
    <w:rsid w:val="00146F2C"/>
    <w:rsid w:val="00147188"/>
    <w:rsid w:val="0014780B"/>
    <w:rsid w:val="00147C32"/>
    <w:rsid w:val="00147E9F"/>
    <w:rsid w:val="0015004C"/>
    <w:rsid w:val="00150718"/>
    <w:rsid w:val="0015153B"/>
    <w:rsid w:val="00151755"/>
    <w:rsid w:val="00151A8E"/>
    <w:rsid w:val="00151AB8"/>
    <w:rsid w:val="001523B5"/>
    <w:rsid w:val="0015333F"/>
    <w:rsid w:val="0015419B"/>
    <w:rsid w:val="001549CE"/>
    <w:rsid w:val="00154F60"/>
    <w:rsid w:val="00156604"/>
    <w:rsid w:val="001566D5"/>
    <w:rsid w:val="00156CDD"/>
    <w:rsid w:val="0015728E"/>
    <w:rsid w:val="0015750D"/>
    <w:rsid w:val="001576E1"/>
    <w:rsid w:val="00161C87"/>
    <w:rsid w:val="00161CD6"/>
    <w:rsid w:val="001626D5"/>
    <w:rsid w:val="00162B79"/>
    <w:rsid w:val="00162BC7"/>
    <w:rsid w:val="00162C94"/>
    <w:rsid w:val="00162ED3"/>
    <w:rsid w:val="00163AC7"/>
    <w:rsid w:val="00163B8E"/>
    <w:rsid w:val="001641CC"/>
    <w:rsid w:val="00164AD1"/>
    <w:rsid w:val="001655B7"/>
    <w:rsid w:val="00165731"/>
    <w:rsid w:val="001662F8"/>
    <w:rsid w:val="0016635A"/>
    <w:rsid w:val="0016681E"/>
    <w:rsid w:val="00166A17"/>
    <w:rsid w:val="00166B95"/>
    <w:rsid w:val="00166D4E"/>
    <w:rsid w:val="0017059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5ACD"/>
    <w:rsid w:val="00175B9B"/>
    <w:rsid w:val="00175E68"/>
    <w:rsid w:val="0017655B"/>
    <w:rsid w:val="00176AB6"/>
    <w:rsid w:val="00176E15"/>
    <w:rsid w:val="00177584"/>
    <w:rsid w:val="001776F7"/>
    <w:rsid w:val="0017797E"/>
    <w:rsid w:val="00177B0B"/>
    <w:rsid w:val="00177FC6"/>
    <w:rsid w:val="00181D43"/>
    <w:rsid w:val="00181E7B"/>
    <w:rsid w:val="00182276"/>
    <w:rsid w:val="001825A1"/>
    <w:rsid w:val="001825B0"/>
    <w:rsid w:val="0018272A"/>
    <w:rsid w:val="001828DC"/>
    <w:rsid w:val="00183DDA"/>
    <w:rsid w:val="00183FA9"/>
    <w:rsid w:val="00184181"/>
    <w:rsid w:val="00186579"/>
    <w:rsid w:val="00186592"/>
    <w:rsid w:val="00186B09"/>
    <w:rsid w:val="001879AB"/>
    <w:rsid w:val="00187C05"/>
    <w:rsid w:val="00187C52"/>
    <w:rsid w:val="00187E81"/>
    <w:rsid w:val="00190227"/>
    <w:rsid w:val="0019043D"/>
    <w:rsid w:val="00190B96"/>
    <w:rsid w:val="00190D3E"/>
    <w:rsid w:val="00191ED9"/>
    <w:rsid w:val="00192197"/>
    <w:rsid w:val="001921D8"/>
    <w:rsid w:val="00192890"/>
    <w:rsid w:val="00192C9A"/>
    <w:rsid w:val="00193E8D"/>
    <w:rsid w:val="00194481"/>
    <w:rsid w:val="00194496"/>
    <w:rsid w:val="00194618"/>
    <w:rsid w:val="00194725"/>
    <w:rsid w:val="001952C7"/>
    <w:rsid w:val="00195C5E"/>
    <w:rsid w:val="00195D6D"/>
    <w:rsid w:val="00196218"/>
    <w:rsid w:val="0019654B"/>
    <w:rsid w:val="00196F4D"/>
    <w:rsid w:val="00196FDB"/>
    <w:rsid w:val="001971C2"/>
    <w:rsid w:val="0019789E"/>
    <w:rsid w:val="00197948"/>
    <w:rsid w:val="00197DE2"/>
    <w:rsid w:val="001A0685"/>
    <w:rsid w:val="001A07EB"/>
    <w:rsid w:val="001A099B"/>
    <w:rsid w:val="001A0D52"/>
    <w:rsid w:val="001A17A1"/>
    <w:rsid w:val="001A1865"/>
    <w:rsid w:val="001A198F"/>
    <w:rsid w:val="001A2537"/>
    <w:rsid w:val="001A2AE5"/>
    <w:rsid w:val="001A331F"/>
    <w:rsid w:val="001A3F63"/>
    <w:rsid w:val="001A4149"/>
    <w:rsid w:val="001A421A"/>
    <w:rsid w:val="001A4630"/>
    <w:rsid w:val="001A4AE1"/>
    <w:rsid w:val="001A4D64"/>
    <w:rsid w:val="001A50A3"/>
    <w:rsid w:val="001A513B"/>
    <w:rsid w:val="001A5590"/>
    <w:rsid w:val="001A59A6"/>
    <w:rsid w:val="001A6047"/>
    <w:rsid w:val="001A607F"/>
    <w:rsid w:val="001A60D5"/>
    <w:rsid w:val="001A61D8"/>
    <w:rsid w:val="001A6389"/>
    <w:rsid w:val="001A6BAF"/>
    <w:rsid w:val="001A7307"/>
    <w:rsid w:val="001A7BBE"/>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B87"/>
    <w:rsid w:val="001B4417"/>
    <w:rsid w:val="001B50F2"/>
    <w:rsid w:val="001B5707"/>
    <w:rsid w:val="001B5964"/>
    <w:rsid w:val="001B626D"/>
    <w:rsid w:val="001B6382"/>
    <w:rsid w:val="001B6BD7"/>
    <w:rsid w:val="001B6D73"/>
    <w:rsid w:val="001B76FD"/>
    <w:rsid w:val="001B7803"/>
    <w:rsid w:val="001C0E55"/>
    <w:rsid w:val="001C1D50"/>
    <w:rsid w:val="001C1F22"/>
    <w:rsid w:val="001C27A1"/>
    <w:rsid w:val="001C32E3"/>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73B0"/>
    <w:rsid w:val="001C7494"/>
    <w:rsid w:val="001C7B62"/>
    <w:rsid w:val="001D0581"/>
    <w:rsid w:val="001D0AD9"/>
    <w:rsid w:val="001D0FAF"/>
    <w:rsid w:val="001D0FF6"/>
    <w:rsid w:val="001D10FB"/>
    <w:rsid w:val="001D13BC"/>
    <w:rsid w:val="001D286F"/>
    <w:rsid w:val="001D2AAF"/>
    <w:rsid w:val="001D3F1C"/>
    <w:rsid w:val="001D425C"/>
    <w:rsid w:val="001D45CC"/>
    <w:rsid w:val="001D4D06"/>
    <w:rsid w:val="001D4DA8"/>
    <w:rsid w:val="001D4DD2"/>
    <w:rsid w:val="001D54CA"/>
    <w:rsid w:val="001D57C1"/>
    <w:rsid w:val="001D57C6"/>
    <w:rsid w:val="001D5A20"/>
    <w:rsid w:val="001D664A"/>
    <w:rsid w:val="001D6E74"/>
    <w:rsid w:val="001D70BA"/>
    <w:rsid w:val="001D73FB"/>
    <w:rsid w:val="001D74AA"/>
    <w:rsid w:val="001D77F7"/>
    <w:rsid w:val="001E02A5"/>
    <w:rsid w:val="001E085F"/>
    <w:rsid w:val="001E0DFB"/>
    <w:rsid w:val="001E124C"/>
    <w:rsid w:val="001E130A"/>
    <w:rsid w:val="001E17BF"/>
    <w:rsid w:val="001E2005"/>
    <w:rsid w:val="001E203A"/>
    <w:rsid w:val="001E244F"/>
    <w:rsid w:val="001E2745"/>
    <w:rsid w:val="001E28FB"/>
    <w:rsid w:val="001E2A86"/>
    <w:rsid w:val="001E2CFD"/>
    <w:rsid w:val="001E3628"/>
    <w:rsid w:val="001E3820"/>
    <w:rsid w:val="001E4E5A"/>
    <w:rsid w:val="001E4F6F"/>
    <w:rsid w:val="001E50B2"/>
    <w:rsid w:val="001E5E94"/>
    <w:rsid w:val="001E6802"/>
    <w:rsid w:val="001E6840"/>
    <w:rsid w:val="001E6981"/>
    <w:rsid w:val="001E69FB"/>
    <w:rsid w:val="001E7831"/>
    <w:rsid w:val="001E7D1D"/>
    <w:rsid w:val="001F0310"/>
    <w:rsid w:val="001F21D0"/>
    <w:rsid w:val="001F2284"/>
    <w:rsid w:val="001F2480"/>
    <w:rsid w:val="001F278A"/>
    <w:rsid w:val="001F28CE"/>
    <w:rsid w:val="001F2A51"/>
    <w:rsid w:val="001F2A83"/>
    <w:rsid w:val="001F31AA"/>
    <w:rsid w:val="001F3360"/>
    <w:rsid w:val="001F39ED"/>
    <w:rsid w:val="001F3A6A"/>
    <w:rsid w:val="001F493D"/>
    <w:rsid w:val="001F4E4E"/>
    <w:rsid w:val="001F4EAF"/>
    <w:rsid w:val="001F5388"/>
    <w:rsid w:val="001F54CE"/>
    <w:rsid w:val="001F56D2"/>
    <w:rsid w:val="001F6192"/>
    <w:rsid w:val="001F639C"/>
    <w:rsid w:val="001F6702"/>
    <w:rsid w:val="001F6FEB"/>
    <w:rsid w:val="001F71D1"/>
    <w:rsid w:val="001F74D9"/>
    <w:rsid w:val="001F770E"/>
    <w:rsid w:val="001F77AF"/>
    <w:rsid w:val="001F7DB4"/>
    <w:rsid w:val="002003DF"/>
    <w:rsid w:val="00200A80"/>
    <w:rsid w:val="00200C37"/>
    <w:rsid w:val="00200E29"/>
    <w:rsid w:val="002010E6"/>
    <w:rsid w:val="00201A88"/>
    <w:rsid w:val="002024F8"/>
    <w:rsid w:val="002027BB"/>
    <w:rsid w:val="002034C0"/>
    <w:rsid w:val="002034E9"/>
    <w:rsid w:val="00203639"/>
    <w:rsid w:val="00203E60"/>
    <w:rsid w:val="00203F32"/>
    <w:rsid w:val="00204013"/>
    <w:rsid w:val="002044B1"/>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9DD"/>
    <w:rsid w:val="00222939"/>
    <w:rsid w:val="00222989"/>
    <w:rsid w:val="00222D52"/>
    <w:rsid w:val="00222F85"/>
    <w:rsid w:val="00223EFD"/>
    <w:rsid w:val="00224016"/>
    <w:rsid w:val="0022431F"/>
    <w:rsid w:val="00224427"/>
    <w:rsid w:val="0022464B"/>
    <w:rsid w:val="00225605"/>
    <w:rsid w:val="00225B66"/>
    <w:rsid w:val="00225E1F"/>
    <w:rsid w:val="00226215"/>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F18"/>
    <w:rsid w:val="00235044"/>
    <w:rsid w:val="00236F8F"/>
    <w:rsid w:val="00237760"/>
    <w:rsid w:val="0023789B"/>
    <w:rsid w:val="00240552"/>
    <w:rsid w:val="002407FF"/>
    <w:rsid w:val="00240FA7"/>
    <w:rsid w:val="00240FC8"/>
    <w:rsid w:val="00243012"/>
    <w:rsid w:val="00243E36"/>
    <w:rsid w:val="00243F03"/>
    <w:rsid w:val="002441B2"/>
    <w:rsid w:val="00244724"/>
    <w:rsid w:val="00244E06"/>
    <w:rsid w:val="00245EE7"/>
    <w:rsid w:val="00247917"/>
    <w:rsid w:val="00247A87"/>
    <w:rsid w:val="00247BCB"/>
    <w:rsid w:val="00247E30"/>
    <w:rsid w:val="002507FE"/>
    <w:rsid w:val="00250819"/>
    <w:rsid w:val="0025144F"/>
    <w:rsid w:val="002518C1"/>
    <w:rsid w:val="002519D9"/>
    <w:rsid w:val="00251AE7"/>
    <w:rsid w:val="00251CA3"/>
    <w:rsid w:val="002521FD"/>
    <w:rsid w:val="00252837"/>
    <w:rsid w:val="00252DFA"/>
    <w:rsid w:val="00252F4C"/>
    <w:rsid w:val="00252F9F"/>
    <w:rsid w:val="00253981"/>
    <w:rsid w:val="00253F19"/>
    <w:rsid w:val="0025467F"/>
    <w:rsid w:val="0025479C"/>
    <w:rsid w:val="00254BC1"/>
    <w:rsid w:val="002553E0"/>
    <w:rsid w:val="00255E01"/>
    <w:rsid w:val="00255F29"/>
    <w:rsid w:val="002562A2"/>
    <w:rsid w:val="00257196"/>
    <w:rsid w:val="00257607"/>
    <w:rsid w:val="00257BB0"/>
    <w:rsid w:val="00260637"/>
    <w:rsid w:val="00260790"/>
    <w:rsid w:val="00261A6D"/>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E8"/>
    <w:rsid w:val="00266C70"/>
    <w:rsid w:val="00266DD1"/>
    <w:rsid w:val="00266F97"/>
    <w:rsid w:val="00267B8B"/>
    <w:rsid w:val="00267EE4"/>
    <w:rsid w:val="002711CD"/>
    <w:rsid w:val="00271EC2"/>
    <w:rsid w:val="00272148"/>
    <w:rsid w:val="00272232"/>
    <w:rsid w:val="00272295"/>
    <w:rsid w:val="002722C0"/>
    <w:rsid w:val="00272769"/>
    <w:rsid w:val="00272A5B"/>
    <w:rsid w:val="00272E19"/>
    <w:rsid w:val="00273031"/>
    <w:rsid w:val="0027360D"/>
    <w:rsid w:val="002739D6"/>
    <w:rsid w:val="00274899"/>
    <w:rsid w:val="0027525B"/>
    <w:rsid w:val="002756BE"/>
    <w:rsid w:val="00275747"/>
    <w:rsid w:val="00275A54"/>
    <w:rsid w:val="0027611E"/>
    <w:rsid w:val="002766AB"/>
    <w:rsid w:val="00276A4C"/>
    <w:rsid w:val="00280272"/>
    <w:rsid w:val="00280849"/>
    <w:rsid w:val="00280CF1"/>
    <w:rsid w:val="00280FA2"/>
    <w:rsid w:val="002817B9"/>
    <w:rsid w:val="00281A65"/>
    <w:rsid w:val="00281CC8"/>
    <w:rsid w:val="00282096"/>
    <w:rsid w:val="002824E6"/>
    <w:rsid w:val="00282743"/>
    <w:rsid w:val="00282F7A"/>
    <w:rsid w:val="0028383A"/>
    <w:rsid w:val="00283911"/>
    <w:rsid w:val="0028458B"/>
    <w:rsid w:val="00284B2B"/>
    <w:rsid w:val="00285624"/>
    <w:rsid w:val="00285C59"/>
    <w:rsid w:val="002862B1"/>
    <w:rsid w:val="002863C7"/>
    <w:rsid w:val="00286407"/>
    <w:rsid w:val="0028667C"/>
    <w:rsid w:val="002866CD"/>
    <w:rsid w:val="00286B7D"/>
    <w:rsid w:val="00286CDD"/>
    <w:rsid w:val="0028784D"/>
    <w:rsid w:val="00287926"/>
    <w:rsid w:val="00287F56"/>
    <w:rsid w:val="002901E6"/>
    <w:rsid w:val="002903BA"/>
    <w:rsid w:val="002906ED"/>
    <w:rsid w:val="002912C2"/>
    <w:rsid w:val="00291720"/>
    <w:rsid w:val="00292241"/>
    <w:rsid w:val="00292D99"/>
    <w:rsid w:val="00293427"/>
    <w:rsid w:val="00293B3D"/>
    <w:rsid w:val="00293CCB"/>
    <w:rsid w:val="00293D37"/>
    <w:rsid w:val="00293EA8"/>
    <w:rsid w:val="002942BF"/>
    <w:rsid w:val="00294409"/>
    <w:rsid w:val="0029479E"/>
    <w:rsid w:val="002948B5"/>
    <w:rsid w:val="00294B6C"/>
    <w:rsid w:val="00295094"/>
    <w:rsid w:val="00295205"/>
    <w:rsid w:val="002956ED"/>
    <w:rsid w:val="00295E94"/>
    <w:rsid w:val="00296A16"/>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D25"/>
    <w:rsid w:val="002A3D4E"/>
    <w:rsid w:val="002A3E72"/>
    <w:rsid w:val="002A446A"/>
    <w:rsid w:val="002A46FF"/>
    <w:rsid w:val="002A4950"/>
    <w:rsid w:val="002A4A83"/>
    <w:rsid w:val="002A4CF6"/>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DE4"/>
    <w:rsid w:val="002B2124"/>
    <w:rsid w:val="002B285A"/>
    <w:rsid w:val="002B2EF6"/>
    <w:rsid w:val="002B3425"/>
    <w:rsid w:val="002B34BE"/>
    <w:rsid w:val="002B3CAA"/>
    <w:rsid w:val="002B45F7"/>
    <w:rsid w:val="002B4781"/>
    <w:rsid w:val="002B4C45"/>
    <w:rsid w:val="002B4F81"/>
    <w:rsid w:val="002B50F6"/>
    <w:rsid w:val="002B55C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2116"/>
    <w:rsid w:val="002C2438"/>
    <w:rsid w:val="002C2811"/>
    <w:rsid w:val="002C2985"/>
    <w:rsid w:val="002C3971"/>
    <w:rsid w:val="002C399A"/>
    <w:rsid w:val="002C39F5"/>
    <w:rsid w:val="002C3A2A"/>
    <w:rsid w:val="002C3C52"/>
    <w:rsid w:val="002C3F5D"/>
    <w:rsid w:val="002C44B7"/>
    <w:rsid w:val="002C59AD"/>
    <w:rsid w:val="002C5A07"/>
    <w:rsid w:val="002C67B4"/>
    <w:rsid w:val="002C67F1"/>
    <w:rsid w:val="002C6DA4"/>
    <w:rsid w:val="002D016E"/>
    <w:rsid w:val="002D05BD"/>
    <w:rsid w:val="002D06E7"/>
    <w:rsid w:val="002D07CE"/>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C"/>
    <w:rsid w:val="002D62D8"/>
    <w:rsid w:val="002D680A"/>
    <w:rsid w:val="002D6B9F"/>
    <w:rsid w:val="002D70A4"/>
    <w:rsid w:val="002D71EC"/>
    <w:rsid w:val="002D7228"/>
    <w:rsid w:val="002D740C"/>
    <w:rsid w:val="002D759A"/>
    <w:rsid w:val="002D7B38"/>
    <w:rsid w:val="002E0213"/>
    <w:rsid w:val="002E037D"/>
    <w:rsid w:val="002E0592"/>
    <w:rsid w:val="002E05AF"/>
    <w:rsid w:val="002E0886"/>
    <w:rsid w:val="002E0DB3"/>
    <w:rsid w:val="002E0FAE"/>
    <w:rsid w:val="002E110A"/>
    <w:rsid w:val="002E1255"/>
    <w:rsid w:val="002E13E5"/>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43D"/>
    <w:rsid w:val="002F15C0"/>
    <w:rsid w:val="002F1C37"/>
    <w:rsid w:val="002F26EB"/>
    <w:rsid w:val="002F2845"/>
    <w:rsid w:val="002F2BBA"/>
    <w:rsid w:val="002F2DF8"/>
    <w:rsid w:val="002F2EFC"/>
    <w:rsid w:val="002F303B"/>
    <w:rsid w:val="002F3384"/>
    <w:rsid w:val="002F3BDC"/>
    <w:rsid w:val="002F3FD4"/>
    <w:rsid w:val="002F431A"/>
    <w:rsid w:val="002F43D5"/>
    <w:rsid w:val="002F44CD"/>
    <w:rsid w:val="002F454E"/>
    <w:rsid w:val="002F4D68"/>
    <w:rsid w:val="002F50A5"/>
    <w:rsid w:val="002F583E"/>
    <w:rsid w:val="002F5863"/>
    <w:rsid w:val="002F5CB3"/>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F6"/>
    <w:rsid w:val="00300A6C"/>
    <w:rsid w:val="00300ADC"/>
    <w:rsid w:val="00300DD9"/>
    <w:rsid w:val="0030119E"/>
    <w:rsid w:val="003014DC"/>
    <w:rsid w:val="003016AE"/>
    <w:rsid w:val="00301BF3"/>
    <w:rsid w:val="003021A4"/>
    <w:rsid w:val="00303071"/>
    <w:rsid w:val="0030337E"/>
    <w:rsid w:val="003034D9"/>
    <w:rsid w:val="003042F7"/>
    <w:rsid w:val="00304461"/>
    <w:rsid w:val="00304D52"/>
    <w:rsid w:val="00305019"/>
    <w:rsid w:val="0030536E"/>
    <w:rsid w:val="00305AA1"/>
    <w:rsid w:val="003063A3"/>
    <w:rsid w:val="0030668F"/>
    <w:rsid w:val="00306749"/>
    <w:rsid w:val="0030698F"/>
    <w:rsid w:val="00306BF7"/>
    <w:rsid w:val="00307100"/>
    <w:rsid w:val="003072BD"/>
    <w:rsid w:val="00307302"/>
    <w:rsid w:val="00307818"/>
    <w:rsid w:val="00307959"/>
    <w:rsid w:val="00307BB8"/>
    <w:rsid w:val="00307F6C"/>
    <w:rsid w:val="003100EE"/>
    <w:rsid w:val="003112F7"/>
    <w:rsid w:val="003113C2"/>
    <w:rsid w:val="0031148E"/>
    <w:rsid w:val="00311DF7"/>
    <w:rsid w:val="00311FBE"/>
    <w:rsid w:val="0031224B"/>
    <w:rsid w:val="00312843"/>
    <w:rsid w:val="0031297B"/>
    <w:rsid w:val="00312B50"/>
    <w:rsid w:val="00313246"/>
    <w:rsid w:val="0031325E"/>
    <w:rsid w:val="00313353"/>
    <w:rsid w:val="003135B5"/>
    <w:rsid w:val="00313764"/>
    <w:rsid w:val="003138F1"/>
    <w:rsid w:val="003139B4"/>
    <w:rsid w:val="0031406F"/>
    <w:rsid w:val="00314098"/>
    <w:rsid w:val="00314410"/>
    <w:rsid w:val="00314705"/>
    <w:rsid w:val="003148BD"/>
    <w:rsid w:val="00314961"/>
    <w:rsid w:val="00314EB0"/>
    <w:rsid w:val="00314EF3"/>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219"/>
    <w:rsid w:val="00324DBB"/>
    <w:rsid w:val="0032521D"/>
    <w:rsid w:val="003255C4"/>
    <w:rsid w:val="00325A2E"/>
    <w:rsid w:val="00325ED7"/>
    <w:rsid w:val="003264FF"/>
    <w:rsid w:val="00326A3E"/>
    <w:rsid w:val="00326B8F"/>
    <w:rsid w:val="00326F2D"/>
    <w:rsid w:val="003270C9"/>
    <w:rsid w:val="00327973"/>
    <w:rsid w:val="00327B24"/>
    <w:rsid w:val="00327CEE"/>
    <w:rsid w:val="00327D74"/>
    <w:rsid w:val="003306C5"/>
    <w:rsid w:val="00330F88"/>
    <w:rsid w:val="003313BD"/>
    <w:rsid w:val="0033178E"/>
    <w:rsid w:val="00331D2F"/>
    <w:rsid w:val="00332C4D"/>
    <w:rsid w:val="00332D39"/>
    <w:rsid w:val="00333816"/>
    <w:rsid w:val="00334CAB"/>
    <w:rsid w:val="003350F4"/>
    <w:rsid w:val="00335B2A"/>
    <w:rsid w:val="00336290"/>
    <w:rsid w:val="00336B0A"/>
    <w:rsid w:val="00337CAA"/>
    <w:rsid w:val="00337E7A"/>
    <w:rsid w:val="00337F2A"/>
    <w:rsid w:val="00340E02"/>
    <w:rsid w:val="003410F8"/>
    <w:rsid w:val="0034186E"/>
    <w:rsid w:val="00341B02"/>
    <w:rsid w:val="00341EA2"/>
    <w:rsid w:val="00342217"/>
    <w:rsid w:val="00342B0D"/>
    <w:rsid w:val="00342EFF"/>
    <w:rsid w:val="0034373D"/>
    <w:rsid w:val="00343E31"/>
    <w:rsid w:val="00343F7B"/>
    <w:rsid w:val="00344A5F"/>
    <w:rsid w:val="00344D5B"/>
    <w:rsid w:val="00344FE7"/>
    <w:rsid w:val="003458A2"/>
    <w:rsid w:val="00345A10"/>
    <w:rsid w:val="00346046"/>
    <w:rsid w:val="003463F5"/>
    <w:rsid w:val="003468A8"/>
    <w:rsid w:val="00346968"/>
    <w:rsid w:val="00346A73"/>
    <w:rsid w:val="003473A6"/>
    <w:rsid w:val="00347EED"/>
    <w:rsid w:val="0035071B"/>
    <w:rsid w:val="00350929"/>
    <w:rsid w:val="00351678"/>
    <w:rsid w:val="003517CE"/>
    <w:rsid w:val="00351D09"/>
    <w:rsid w:val="00351DB7"/>
    <w:rsid w:val="00352025"/>
    <w:rsid w:val="00352348"/>
    <w:rsid w:val="00352439"/>
    <w:rsid w:val="00352A4D"/>
    <w:rsid w:val="0035324C"/>
    <w:rsid w:val="00353590"/>
    <w:rsid w:val="00353856"/>
    <w:rsid w:val="003546F0"/>
    <w:rsid w:val="00354897"/>
    <w:rsid w:val="00354D00"/>
    <w:rsid w:val="00356D66"/>
    <w:rsid w:val="00356DAE"/>
    <w:rsid w:val="00357079"/>
    <w:rsid w:val="00357321"/>
    <w:rsid w:val="00357635"/>
    <w:rsid w:val="00357A63"/>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5F"/>
    <w:rsid w:val="00371485"/>
    <w:rsid w:val="0037151C"/>
    <w:rsid w:val="00372A6E"/>
    <w:rsid w:val="00372A89"/>
    <w:rsid w:val="00372BBA"/>
    <w:rsid w:val="00372F5F"/>
    <w:rsid w:val="00373172"/>
    <w:rsid w:val="003732A6"/>
    <w:rsid w:val="00373883"/>
    <w:rsid w:val="00373C2C"/>
    <w:rsid w:val="00374256"/>
    <w:rsid w:val="00374405"/>
    <w:rsid w:val="00374936"/>
    <w:rsid w:val="003749BB"/>
    <w:rsid w:val="00374CF0"/>
    <w:rsid w:val="00374D15"/>
    <w:rsid w:val="003750AB"/>
    <w:rsid w:val="0037519E"/>
    <w:rsid w:val="00375343"/>
    <w:rsid w:val="00376538"/>
    <w:rsid w:val="00376539"/>
    <w:rsid w:val="0037658A"/>
    <w:rsid w:val="003768A4"/>
    <w:rsid w:val="00376CE7"/>
    <w:rsid w:val="0037760F"/>
    <w:rsid w:val="003777D2"/>
    <w:rsid w:val="00377958"/>
    <w:rsid w:val="00377BCE"/>
    <w:rsid w:val="00377D43"/>
    <w:rsid w:val="00380204"/>
    <w:rsid w:val="00380A52"/>
    <w:rsid w:val="00380EF5"/>
    <w:rsid w:val="00381138"/>
    <w:rsid w:val="003812C8"/>
    <w:rsid w:val="003813AB"/>
    <w:rsid w:val="0038143F"/>
    <w:rsid w:val="003815BE"/>
    <w:rsid w:val="00381B11"/>
    <w:rsid w:val="00382097"/>
    <w:rsid w:val="00382770"/>
    <w:rsid w:val="003827BE"/>
    <w:rsid w:val="00382CCC"/>
    <w:rsid w:val="003836EA"/>
    <w:rsid w:val="00384C5B"/>
    <w:rsid w:val="00384D46"/>
    <w:rsid w:val="003851DF"/>
    <w:rsid w:val="00385407"/>
    <w:rsid w:val="00385855"/>
    <w:rsid w:val="00385C65"/>
    <w:rsid w:val="00385DE0"/>
    <w:rsid w:val="00385EB7"/>
    <w:rsid w:val="003861F3"/>
    <w:rsid w:val="003862C9"/>
    <w:rsid w:val="0038653E"/>
    <w:rsid w:val="00386DFF"/>
    <w:rsid w:val="003874C3"/>
    <w:rsid w:val="00387E61"/>
    <w:rsid w:val="003904D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6B13"/>
    <w:rsid w:val="00396D08"/>
    <w:rsid w:val="00396D8D"/>
    <w:rsid w:val="00396E5E"/>
    <w:rsid w:val="00397A56"/>
    <w:rsid w:val="00397D7A"/>
    <w:rsid w:val="003A008F"/>
    <w:rsid w:val="003A0269"/>
    <w:rsid w:val="003A066A"/>
    <w:rsid w:val="003A068E"/>
    <w:rsid w:val="003A0A77"/>
    <w:rsid w:val="003A0AA7"/>
    <w:rsid w:val="003A0B90"/>
    <w:rsid w:val="003A1140"/>
    <w:rsid w:val="003A1438"/>
    <w:rsid w:val="003A15A9"/>
    <w:rsid w:val="003A1EED"/>
    <w:rsid w:val="003A1FE0"/>
    <w:rsid w:val="003A2008"/>
    <w:rsid w:val="003A26D5"/>
    <w:rsid w:val="003A2A6C"/>
    <w:rsid w:val="003A326B"/>
    <w:rsid w:val="003A32DD"/>
    <w:rsid w:val="003A38BE"/>
    <w:rsid w:val="003A3D53"/>
    <w:rsid w:val="003A4040"/>
    <w:rsid w:val="003A40F7"/>
    <w:rsid w:val="003A4220"/>
    <w:rsid w:val="003A4A26"/>
    <w:rsid w:val="003A4A98"/>
    <w:rsid w:val="003A4DB4"/>
    <w:rsid w:val="003A4E3A"/>
    <w:rsid w:val="003A4FC4"/>
    <w:rsid w:val="003A5269"/>
    <w:rsid w:val="003A552A"/>
    <w:rsid w:val="003A558B"/>
    <w:rsid w:val="003A567C"/>
    <w:rsid w:val="003A5A48"/>
    <w:rsid w:val="003A5E90"/>
    <w:rsid w:val="003A611A"/>
    <w:rsid w:val="003A65CA"/>
    <w:rsid w:val="003A6719"/>
    <w:rsid w:val="003A6C5D"/>
    <w:rsid w:val="003B024D"/>
    <w:rsid w:val="003B0A3F"/>
    <w:rsid w:val="003B192F"/>
    <w:rsid w:val="003B20EA"/>
    <w:rsid w:val="003B23AA"/>
    <w:rsid w:val="003B2B5C"/>
    <w:rsid w:val="003B2B7B"/>
    <w:rsid w:val="003B319F"/>
    <w:rsid w:val="003B3285"/>
    <w:rsid w:val="003B3886"/>
    <w:rsid w:val="003B44E3"/>
    <w:rsid w:val="003B47B7"/>
    <w:rsid w:val="003B4CB1"/>
    <w:rsid w:val="003B4F7A"/>
    <w:rsid w:val="003B5580"/>
    <w:rsid w:val="003B57AF"/>
    <w:rsid w:val="003B5B52"/>
    <w:rsid w:val="003B5D83"/>
    <w:rsid w:val="003B5E86"/>
    <w:rsid w:val="003B6704"/>
    <w:rsid w:val="003B7362"/>
    <w:rsid w:val="003B76C5"/>
    <w:rsid w:val="003B7C7D"/>
    <w:rsid w:val="003C02C3"/>
    <w:rsid w:val="003C02E8"/>
    <w:rsid w:val="003C05F5"/>
    <w:rsid w:val="003C0BBA"/>
    <w:rsid w:val="003C0DE8"/>
    <w:rsid w:val="003C1938"/>
    <w:rsid w:val="003C19EF"/>
    <w:rsid w:val="003C1C77"/>
    <w:rsid w:val="003C1CA3"/>
    <w:rsid w:val="003C23ED"/>
    <w:rsid w:val="003C2544"/>
    <w:rsid w:val="003C2799"/>
    <w:rsid w:val="003C29D4"/>
    <w:rsid w:val="003C2A12"/>
    <w:rsid w:val="003C30F3"/>
    <w:rsid w:val="003C3729"/>
    <w:rsid w:val="003C388C"/>
    <w:rsid w:val="003C42D1"/>
    <w:rsid w:val="003C4695"/>
    <w:rsid w:val="003C474A"/>
    <w:rsid w:val="003C4874"/>
    <w:rsid w:val="003C4C48"/>
    <w:rsid w:val="003C5519"/>
    <w:rsid w:val="003C55A1"/>
    <w:rsid w:val="003C56D6"/>
    <w:rsid w:val="003C5AC6"/>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E6"/>
    <w:rsid w:val="003D437C"/>
    <w:rsid w:val="003D471C"/>
    <w:rsid w:val="003D4B03"/>
    <w:rsid w:val="003D4DE2"/>
    <w:rsid w:val="003D4F8F"/>
    <w:rsid w:val="003D4FA3"/>
    <w:rsid w:val="003D533B"/>
    <w:rsid w:val="003D54BB"/>
    <w:rsid w:val="003D591B"/>
    <w:rsid w:val="003D5C65"/>
    <w:rsid w:val="003D61AD"/>
    <w:rsid w:val="003D69F9"/>
    <w:rsid w:val="003D7326"/>
    <w:rsid w:val="003D7654"/>
    <w:rsid w:val="003D77DA"/>
    <w:rsid w:val="003D7960"/>
    <w:rsid w:val="003E016D"/>
    <w:rsid w:val="003E01D0"/>
    <w:rsid w:val="003E0211"/>
    <w:rsid w:val="003E03A0"/>
    <w:rsid w:val="003E0A33"/>
    <w:rsid w:val="003E16A1"/>
    <w:rsid w:val="003E16FF"/>
    <w:rsid w:val="003E1E85"/>
    <w:rsid w:val="003E2071"/>
    <w:rsid w:val="003E2093"/>
    <w:rsid w:val="003E22A8"/>
    <w:rsid w:val="003E374F"/>
    <w:rsid w:val="003E411F"/>
    <w:rsid w:val="003E4170"/>
    <w:rsid w:val="003E4348"/>
    <w:rsid w:val="003E4479"/>
    <w:rsid w:val="003E46BC"/>
    <w:rsid w:val="003E47DA"/>
    <w:rsid w:val="003E48A9"/>
    <w:rsid w:val="003E4F6F"/>
    <w:rsid w:val="003E51F9"/>
    <w:rsid w:val="003E61B5"/>
    <w:rsid w:val="003E6864"/>
    <w:rsid w:val="003E6AAB"/>
    <w:rsid w:val="003E6B26"/>
    <w:rsid w:val="003E6BA8"/>
    <w:rsid w:val="003E71AA"/>
    <w:rsid w:val="003E77D8"/>
    <w:rsid w:val="003E7ADF"/>
    <w:rsid w:val="003E7B6B"/>
    <w:rsid w:val="003E7BFB"/>
    <w:rsid w:val="003F01D0"/>
    <w:rsid w:val="003F01ED"/>
    <w:rsid w:val="003F07D1"/>
    <w:rsid w:val="003F09A1"/>
    <w:rsid w:val="003F108D"/>
    <w:rsid w:val="003F11B0"/>
    <w:rsid w:val="003F1212"/>
    <w:rsid w:val="003F15C5"/>
    <w:rsid w:val="003F162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30D"/>
    <w:rsid w:val="003F6464"/>
    <w:rsid w:val="003F6B67"/>
    <w:rsid w:val="003F6D6F"/>
    <w:rsid w:val="003F6F22"/>
    <w:rsid w:val="003F7BDA"/>
    <w:rsid w:val="0040008C"/>
    <w:rsid w:val="0040038C"/>
    <w:rsid w:val="00400904"/>
    <w:rsid w:val="00400DF3"/>
    <w:rsid w:val="0040101A"/>
    <w:rsid w:val="004011E4"/>
    <w:rsid w:val="004013A7"/>
    <w:rsid w:val="0040179C"/>
    <w:rsid w:val="00401B4D"/>
    <w:rsid w:val="00401E9C"/>
    <w:rsid w:val="004021D1"/>
    <w:rsid w:val="0040264A"/>
    <w:rsid w:val="00402A3D"/>
    <w:rsid w:val="00402C7A"/>
    <w:rsid w:val="004030EA"/>
    <w:rsid w:val="004031F0"/>
    <w:rsid w:val="00403762"/>
    <w:rsid w:val="00403778"/>
    <w:rsid w:val="004039A9"/>
    <w:rsid w:val="00403DF6"/>
    <w:rsid w:val="00404235"/>
    <w:rsid w:val="00404371"/>
    <w:rsid w:val="0040453D"/>
    <w:rsid w:val="00404545"/>
    <w:rsid w:val="00404893"/>
    <w:rsid w:val="004048D5"/>
    <w:rsid w:val="00404E0C"/>
    <w:rsid w:val="00404FE9"/>
    <w:rsid w:val="00405053"/>
    <w:rsid w:val="0040564C"/>
    <w:rsid w:val="004059AF"/>
    <w:rsid w:val="00405CA5"/>
    <w:rsid w:val="00405E7D"/>
    <w:rsid w:val="0040665D"/>
    <w:rsid w:val="00406742"/>
    <w:rsid w:val="00406859"/>
    <w:rsid w:val="00406A7C"/>
    <w:rsid w:val="00406AA1"/>
    <w:rsid w:val="00407DB1"/>
    <w:rsid w:val="00411153"/>
    <w:rsid w:val="00411682"/>
    <w:rsid w:val="004118E1"/>
    <w:rsid w:val="004122A9"/>
    <w:rsid w:val="00412B14"/>
    <w:rsid w:val="0041338B"/>
    <w:rsid w:val="004139A2"/>
    <w:rsid w:val="00414729"/>
    <w:rsid w:val="00414B67"/>
    <w:rsid w:val="0041504C"/>
    <w:rsid w:val="00415B7F"/>
    <w:rsid w:val="00415CA1"/>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506"/>
    <w:rsid w:val="00422738"/>
    <w:rsid w:val="004230BA"/>
    <w:rsid w:val="00423592"/>
    <w:rsid w:val="00423797"/>
    <w:rsid w:val="0042399B"/>
    <w:rsid w:val="00423A35"/>
    <w:rsid w:val="00423A9D"/>
    <w:rsid w:val="00423C53"/>
    <w:rsid w:val="00423F82"/>
    <w:rsid w:val="0042447E"/>
    <w:rsid w:val="004246F3"/>
    <w:rsid w:val="00425106"/>
    <w:rsid w:val="004254C7"/>
    <w:rsid w:val="00425539"/>
    <w:rsid w:val="0042560A"/>
    <w:rsid w:val="00425BC2"/>
    <w:rsid w:val="00425D63"/>
    <w:rsid w:val="004266E3"/>
    <w:rsid w:val="004269B9"/>
    <w:rsid w:val="00426AEC"/>
    <w:rsid w:val="00426D96"/>
    <w:rsid w:val="004271E0"/>
    <w:rsid w:val="0042732D"/>
    <w:rsid w:val="004273EF"/>
    <w:rsid w:val="00427D83"/>
    <w:rsid w:val="0043028B"/>
    <w:rsid w:val="004305ED"/>
    <w:rsid w:val="004307F3"/>
    <w:rsid w:val="0043096E"/>
    <w:rsid w:val="00430A41"/>
    <w:rsid w:val="00430E8F"/>
    <w:rsid w:val="0043163A"/>
    <w:rsid w:val="00431A1B"/>
    <w:rsid w:val="004322F1"/>
    <w:rsid w:val="004328F4"/>
    <w:rsid w:val="00432A57"/>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36C8"/>
    <w:rsid w:val="00443A02"/>
    <w:rsid w:val="00443F40"/>
    <w:rsid w:val="0044436F"/>
    <w:rsid w:val="004448DE"/>
    <w:rsid w:val="00445614"/>
    <w:rsid w:val="0044566C"/>
    <w:rsid w:val="00445BE7"/>
    <w:rsid w:val="00445CA3"/>
    <w:rsid w:val="00446106"/>
    <w:rsid w:val="00446409"/>
    <w:rsid w:val="00446758"/>
    <w:rsid w:val="00446C32"/>
    <w:rsid w:val="00446EB4"/>
    <w:rsid w:val="00447CEF"/>
    <w:rsid w:val="004503E6"/>
    <w:rsid w:val="00450495"/>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AC"/>
    <w:rsid w:val="00457C8B"/>
    <w:rsid w:val="0046027C"/>
    <w:rsid w:val="00460461"/>
    <w:rsid w:val="0046072E"/>
    <w:rsid w:val="004609BB"/>
    <w:rsid w:val="00461170"/>
    <w:rsid w:val="00461256"/>
    <w:rsid w:val="00461612"/>
    <w:rsid w:val="00461627"/>
    <w:rsid w:val="00461B58"/>
    <w:rsid w:val="00462493"/>
    <w:rsid w:val="00462DD8"/>
    <w:rsid w:val="00463191"/>
    <w:rsid w:val="0046391D"/>
    <w:rsid w:val="0046393D"/>
    <w:rsid w:val="00463C11"/>
    <w:rsid w:val="00463C2D"/>
    <w:rsid w:val="004642E5"/>
    <w:rsid w:val="00464525"/>
    <w:rsid w:val="00464769"/>
    <w:rsid w:val="004656DB"/>
    <w:rsid w:val="0046600C"/>
    <w:rsid w:val="00466482"/>
    <w:rsid w:val="004669EF"/>
    <w:rsid w:val="00466FA0"/>
    <w:rsid w:val="00467180"/>
    <w:rsid w:val="00467305"/>
    <w:rsid w:val="004676E0"/>
    <w:rsid w:val="00467B68"/>
    <w:rsid w:val="00467BC2"/>
    <w:rsid w:val="00467F82"/>
    <w:rsid w:val="00470A80"/>
    <w:rsid w:val="00470FFD"/>
    <w:rsid w:val="0047129E"/>
    <w:rsid w:val="0047199E"/>
    <w:rsid w:val="00471AE3"/>
    <w:rsid w:val="00471B30"/>
    <w:rsid w:val="00471DE3"/>
    <w:rsid w:val="004734FF"/>
    <w:rsid w:val="004736CE"/>
    <w:rsid w:val="004739CA"/>
    <w:rsid w:val="00473A85"/>
    <w:rsid w:val="004745A0"/>
    <w:rsid w:val="00474A22"/>
    <w:rsid w:val="00474DF7"/>
    <w:rsid w:val="00474FE2"/>
    <w:rsid w:val="00475407"/>
    <w:rsid w:val="00475B6B"/>
    <w:rsid w:val="00476375"/>
    <w:rsid w:val="0047680C"/>
    <w:rsid w:val="00476D3E"/>
    <w:rsid w:val="0047765E"/>
    <w:rsid w:val="004776E4"/>
    <w:rsid w:val="00477988"/>
    <w:rsid w:val="00477A6C"/>
    <w:rsid w:val="00477F9B"/>
    <w:rsid w:val="0048039A"/>
    <w:rsid w:val="004806AD"/>
    <w:rsid w:val="00480872"/>
    <w:rsid w:val="00480B4C"/>
    <w:rsid w:val="004811A9"/>
    <w:rsid w:val="00481228"/>
    <w:rsid w:val="0048150C"/>
    <w:rsid w:val="00481A1C"/>
    <w:rsid w:val="00482306"/>
    <w:rsid w:val="004825E9"/>
    <w:rsid w:val="004827CD"/>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BA0"/>
    <w:rsid w:val="00491D49"/>
    <w:rsid w:val="00492474"/>
    <w:rsid w:val="004926D2"/>
    <w:rsid w:val="004935B8"/>
    <w:rsid w:val="004938EB"/>
    <w:rsid w:val="0049402E"/>
    <w:rsid w:val="0049404A"/>
    <w:rsid w:val="0049428F"/>
    <w:rsid w:val="004951AE"/>
    <w:rsid w:val="00495A44"/>
    <w:rsid w:val="00495C9F"/>
    <w:rsid w:val="004960C9"/>
    <w:rsid w:val="004968F2"/>
    <w:rsid w:val="00496AB4"/>
    <w:rsid w:val="00496E05"/>
    <w:rsid w:val="00497067"/>
    <w:rsid w:val="004973BD"/>
    <w:rsid w:val="004A0001"/>
    <w:rsid w:val="004A04F0"/>
    <w:rsid w:val="004A05CC"/>
    <w:rsid w:val="004A0742"/>
    <w:rsid w:val="004A09C1"/>
    <w:rsid w:val="004A09D3"/>
    <w:rsid w:val="004A0BC3"/>
    <w:rsid w:val="004A0D08"/>
    <w:rsid w:val="004A1AE4"/>
    <w:rsid w:val="004A1CCC"/>
    <w:rsid w:val="004A2860"/>
    <w:rsid w:val="004A2934"/>
    <w:rsid w:val="004A293E"/>
    <w:rsid w:val="004A2B10"/>
    <w:rsid w:val="004A2B2D"/>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B0A27"/>
    <w:rsid w:val="004B0A74"/>
    <w:rsid w:val="004B1156"/>
    <w:rsid w:val="004B1255"/>
    <w:rsid w:val="004B1A7F"/>
    <w:rsid w:val="004B212A"/>
    <w:rsid w:val="004B294A"/>
    <w:rsid w:val="004B3770"/>
    <w:rsid w:val="004B3859"/>
    <w:rsid w:val="004B3920"/>
    <w:rsid w:val="004B3B70"/>
    <w:rsid w:val="004B3B8A"/>
    <w:rsid w:val="004B3C89"/>
    <w:rsid w:val="004B4060"/>
    <w:rsid w:val="004B4460"/>
    <w:rsid w:val="004B475F"/>
    <w:rsid w:val="004B48D4"/>
    <w:rsid w:val="004B4F52"/>
    <w:rsid w:val="004B582F"/>
    <w:rsid w:val="004B5B0B"/>
    <w:rsid w:val="004B5DEE"/>
    <w:rsid w:val="004B60FE"/>
    <w:rsid w:val="004B6585"/>
    <w:rsid w:val="004B68A6"/>
    <w:rsid w:val="004B69A5"/>
    <w:rsid w:val="004B7200"/>
    <w:rsid w:val="004B7A54"/>
    <w:rsid w:val="004B7AB4"/>
    <w:rsid w:val="004B7CEC"/>
    <w:rsid w:val="004C0A10"/>
    <w:rsid w:val="004C0A56"/>
    <w:rsid w:val="004C0ADE"/>
    <w:rsid w:val="004C0D8B"/>
    <w:rsid w:val="004C0F27"/>
    <w:rsid w:val="004C0F50"/>
    <w:rsid w:val="004C1D26"/>
    <w:rsid w:val="004C20A1"/>
    <w:rsid w:val="004C2107"/>
    <w:rsid w:val="004C2674"/>
    <w:rsid w:val="004C28B4"/>
    <w:rsid w:val="004C296D"/>
    <w:rsid w:val="004C2AD8"/>
    <w:rsid w:val="004C2C2C"/>
    <w:rsid w:val="004C2CAE"/>
    <w:rsid w:val="004C3513"/>
    <w:rsid w:val="004C3838"/>
    <w:rsid w:val="004C3C4F"/>
    <w:rsid w:val="004C414F"/>
    <w:rsid w:val="004C454B"/>
    <w:rsid w:val="004C4646"/>
    <w:rsid w:val="004C4CC4"/>
    <w:rsid w:val="004C6014"/>
    <w:rsid w:val="004C627F"/>
    <w:rsid w:val="004C70D8"/>
    <w:rsid w:val="004C7333"/>
    <w:rsid w:val="004C766B"/>
    <w:rsid w:val="004C771F"/>
    <w:rsid w:val="004C77A2"/>
    <w:rsid w:val="004D0445"/>
    <w:rsid w:val="004D07E2"/>
    <w:rsid w:val="004D0B6D"/>
    <w:rsid w:val="004D1693"/>
    <w:rsid w:val="004D1803"/>
    <w:rsid w:val="004D1CCC"/>
    <w:rsid w:val="004D275C"/>
    <w:rsid w:val="004D2B15"/>
    <w:rsid w:val="004D2B6E"/>
    <w:rsid w:val="004D2B7B"/>
    <w:rsid w:val="004D3127"/>
    <w:rsid w:val="004D3255"/>
    <w:rsid w:val="004D3A6B"/>
    <w:rsid w:val="004D44FD"/>
    <w:rsid w:val="004D4E8A"/>
    <w:rsid w:val="004D573C"/>
    <w:rsid w:val="004D574D"/>
    <w:rsid w:val="004D5930"/>
    <w:rsid w:val="004D5A16"/>
    <w:rsid w:val="004D5B19"/>
    <w:rsid w:val="004D6070"/>
    <w:rsid w:val="004D60D3"/>
    <w:rsid w:val="004D6447"/>
    <w:rsid w:val="004D64D2"/>
    <w:rsid w:val="004E0257"/>
    <w:rsid w:val="004E0749"/>
    <w:rsid w:val="004E0762"/>
    <w:rsid w:val="004E0904"/>
    <w:rsid w:val="004E0A01"/>
    <w:rsid w:val="004E0AAD"/>
    <w:rsid w:val="004E287E"/>
    <w:rsid w:val="004E2ABA"/>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880"/>
    <w:rsid w:val="004E6BF7"/>
    <w:rsid w:val="004E6D90"/>
    <w:rsid w:val="004E72D5"/>
    <w:rsid w:val="004E777A"/>
    <w:rsid w:val="004F0DC8"/>
    <w:rsid w:val="004F19B9"/>
    <w:rsid w:val="004F1AE1"/>
    <w:rsid w:val="004F25A6"/>
    <w:rsid w:val="004F2A5B"/>
    <w:rsid w:val="004F2C7B"/>
    <w:rsid w:val="004F2EA8"/>
    <w:rsid w:val="004F2FC8"/>
    <w:rsid w:val="004F3BF2"/>
    <w:rsid w:val="004F3C11"/>
    <w:rsid w:val="004F471E"/>
    <w:rsid w:val="004F487D"/>
    <w:rsid w:val="004F4AC6"/>
    <w:rsid w:val="004F51D9"/>
    <w:rsid w:val="004F52A0"/>
    <w:rsid w:val="004F5473"/>
    <w:rsid w:val="004F5621"/>
    <w:rsid w:val="004F5A4B"/>
    <w:rsid w:val="004F5D54"/>
    <w:rsid w:val="004F5F3E"/>
    <w:rsid w:val="004F6C0B"/>
    <w:rsid w:val="004F6CD8"/>
    <w:rsid w:val="004F716C"/>
    <w:rsid w:val="004F7505"/>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FF9"/>
    <w:rsid w:val="00512249"/>
    <w:rsid w:val="0051293C"/>
    <w:rsid w:val="00513081"/>
    <w:rsid w:val="0051312C"/>
    <w:rsid w:val="005131B6"/>
    <w:rsid w:val="005132E0"/>
    <w:rsid w:val="005132E3"/>
    <w:rsid w:val="005133C2"/>
    <w:rsid w:val="00513A82"/>
    <w:rsid w:val="00513C1A"/>
    <w:rsid w:val="00513F93"/>
    <w:rsid w:val="00514106"/>
    <w:rsid w:val="005147B6"/>
    <w:rsid w:val="00515A69"/>
    <w:rsid w:val="00515C0E"/>
    <w:rsid w:val="0051606C"/>
    <w:rsid w:val="0051627B"/>
    <w:rsid w:val="00516506"/>
    <w:rsid w:val="00516CB5"/>
    <w:rsid w:val="005204B8"/>
    <w:rsid w:val="0052068A"/>
    <w:rsid w:val="005206AA"/>
    <w:rsid w:val="00520DF6"/>
    <w:rsid w:val="00521117"/>
    <w:rsid w:val="00521142"/>
    <w:rsid w:val="005211A4"/>
    <w:rsid w:val="0052167C"/>
    <w:rsid w:val="00521B0E"/>
    <w:rsid w:val="00521FC8"/>
    <w:rsid w:val="00522380"/>
    <w:rsid w:val="0052293D"/>
    <w:rsid w:val="005231E1"/>
    <w:rsid w:val="0052406B"/>
    <w:rsid w:val="0052437E"/>
    <w:rsid w:val="00524CE7"/>
    <w:rsid w:val="00525576"/>
    <w:rsid w:val="00525741"/>
    <w:rsid w:val="0052593A"/>
    <w:rsid w:val="00525B46"/>
    <w:rsid w:val="00525B87"/>
    <w:rsid w:val="00525D7F"/>
    <w:rsid w:val="00526304"/>
    <w:rsid w:val="00526BD9"/>
    <w:rsid w:val="00526DDB"/>
    <w:rsid w:val="00527410"/>
    <w:rsid w:val="005278F5"/>
    <w:rsid w:val="00530369"/>
    <w:rsid w:val="005303FB"/>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5EE"/>
    <w:rsid w:val="00533CBF"/>
    <w:rsid w:val="00533D07"/>
    <w:rsid w:val="00533EAD"/>
    <w:rsid w:val="0053429B"/>
    <w:rsid w:val="0053449C"/>
    <w:rsid w:val="00534BF8"/>
    <w:rsid w:val="00534FA6"/>
    <w:rsid w:val="005353E3"/>
    <w:rsid w:val="00535585"/>
    <w:rsid w:val="005358E3"/>
    <w:rsid w:val="0053612E"/>
    <w:rsid w:val="00536512"/>
    <w:rsid w:val="0053695A"/>
    <w:rsid w:val="00536B2E"/>
    <w:rsid w:val="0053735B"/>
    <w:rsid w:val="00537CD1"/>
    <w:rsid w:val="00537E7A"/>
    <w:rsid w:val="00540491"/>
    <w:rsid w:val="00540773"/>
    <w:rsid w:val="00540903"/>
    <w:rsid w:val="00540F80"/>
    <w:rsid w:val="005413C6"/>
    <w:rsid w:val="0054153A"/>
    <w:rsid w:val="00542432"/>
    <w:rsid w:val="0054314C"/>
    <w:rsid w:val="0054369E"/>
    <w:rsid w:val="00543795"/>
    <w:rsid w:val="00543EA3"/>
    <w:rsid w:val="00543FF2"/>
    <w:rsid w:val="005441F0"/>
    <w:rsid w:val="0054428A"/>
    <w:rsid w:val="0054447A"/>
    <w:rsid w:val="005445E7"/>
    <w:rsid w:val="00544BB3"/>
    <w:rsid w:val="00544C74"/>
    <w:rsid w:val="00545137"/>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B56"/>
    <w:rsid w:val="00550BBA"/>
    <w:rsid w:val="00550CC3"/>
    <w:rsid w:val="005511BC"/>
    <w:rsid w:val="0055135E"/>
    <w:rsid w:val="005520EE"/>
    <w:rsid w:val="00552320"/>
    <w:rsid w:val="005529A7"/>
    <w:rsid w:val="00552A33"/>
    <w:rsid w:val="005531EE"/>
    <w:rsid w:val="00553603"/>
    <w:rsid w:val="005536F6"/>
    <w:rsid w:val="00553B87"/>
    <w:rsid w:val="00553E65"/>
    <w:rsid w:val="00553FC4"/>
    <w:rsid w:val="00554625"/>
    <w:rsid w:val="00554644"/>
    <w:rsid w:val="0055484D"/>
    <w:rsid w:val="005548AF"/>
    <w:rsid w:val="00554997"/>
    <w:rsid w:val="00554D46"/>
    <w:rsid w:val="005561B3"/>
    <w:rsid w:val="005562F0"/>
    <w:rsid w:val="005565AA"/>
    <w:rsid w:val="00556678"/>
    <w:rsid w:val="00556931"/>
    <w:rsid w:val="0055726A"/>
    <w:rsid w:val="005572D3"/>
    <w:rsid w:val="005577AE"/>
    <w:rsid w:val="00557A0F"/>
    <w:rsid w:val="00560430"/>
    <w:rsid w:val="00561245"/>
    <w:rsid w:val="005613C6"/>
    <w:rsid w:val="00561964"/>
    <w:rsid w:val="00561AF1"/>
    <w:rsid w:val="00561AF4"/>
    <w:rsid w:val="00561B8F"/>
    <w:rsid w:val="00561C4E"/>
    <w:rsid w:val="005621B4"/>
    <w:rsid w:val="00562A30"/>
    <w:rsid w:val="00562A59"/>
    <w:rsid w:val="00562DB5"/>
    <w:rsid w:val="00562E5F"/>
    <w:rsid w:val="00562FEB"/>
    <w:rsid w:val="00562FEC"/>
    <w:rsid w:val="0056349E"/>
    <w:rsid w:val="00563AD1"/>
    <w:rsid w:val="00563B42"/>
    <w:rsid w:val="00563BAC"/>
    <w:rsid w:val="00563C10"/>
    <w:rsid w:val="00563E76"/>
    <w:rsid w:val="00564044"/>
    <w:rsid w:val="00564B40"/>
    <w:rsid w:val="00564CA9"/>
    <w:rsid w:val="00565079"/>
    <w:rsid w:val="00565263"/>
    <w:rsid w:val="0056535C"/>
    <w:rsid w:val="005655B2"/>
    <w:rsid w:val="00566154"/>
    <w:rsid w:val="005666E9"/>
    <w:rsid w:val="00566736"/>
    <w:rsid w:val="005669AB"/>
    <w:rsid w:val="00566B7C"/>
    <w:rsid w:val="00566DFF"/>
    <w:rsid w:val="00567009"/>
    <w:rsid w:val="00570147"/>
    <w:rsid w:val="00570557"/>
    <w:rsid w:val="00570834"/>
    <w:rsid w:val="00570B3B"/>
    <w:rsid w:val="00570BCE"/>
    <w:rsid w:val="00570FF2"/>
    <w:rsid w:val="005710CD"/>
    <w:rsid w:val="00571611"/>
    <w:rsid w:val="00571783"/>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6109"/>
    <w:rsid w:val="005764B6"/>
    <w:rsid w:val="00576617"/>
    <w:rsid w:val="00576757"/>
    <w:rsid w:val="00577D0C"/>
    <w:rsid w:val="00577DED"/>
    <w:rsid w:val="00580084"/>
    <w:rsid w:val="0058045B"/>
    <w:rsid w:val="00580525"/>
    <w:rsid w:val="005807CE"/>
    <w:rsid w:val="005809B1"/>
    <w:rsid w:val="00580C66"/>
    <w:rsid w:val="0058124E"/>
    <w:rsid w:val="0058155B"/>
    <w:rsid w:val="00581668"/>
    <w:rsid w:val="0058203C"/>
    <w:rsid w:val="00583625"/>
    <w:rsid w:val="00583626"/>
    <w:rsid w:val="0058362E"/>
    <w:rsid w:val="00583B6F"/>
    <w:rsid w:val="00583D04"/>
    <w:rsid w:val="00583F93"/>
    <w:rsid w:val="00584203"/>
    <w:rsid w:val="005844B5"/>
    <w:rsid w:val="00584915"/>
    <w:rsid w:val="00584C0F"/>
    <w:rsid w:val="00585018"/>
    <w:rsid w:val="00585662"/>
    <w:rsid w:val="005857A5"/>
    <w:rsid w:val="005857A6"/>
    <w:rsid w:val="00585888"/>
    <w:rsid w:val="005858EE"/>
    <w:rsid w:val="00585CBF"/>
    <w:rsid w:val="00585F38"/>
    <w:rsid w:val="00586458"/>
    <w:rsid w:val="00586722"/>
    <w:rsid w:val="0058678E"/>
    <w:rsid w:val="0058694A"/>
    <w:rsid w:val="00586B72"/>
    <w:rsid w:val="00586C4E"/>
    <w:rsid w:val="00586E3D"/>
    <w:rsid w:val="00587FB5"/>
    <w:rsid w:val="005905C4"/>
    <w:rsid w:val="00591565"/>
    <w:rsid w:val="00591888"/>
    <w:rsid w:val="0059193B"/>
    <w:rsid w:val="00591EFB"/>
    <w:rsid w:val="00592386"/>
    <w:rsid w:val="00592A75"/>
    <w:rsid w:val="00592B51"/>
    <w:rsid w:val="00592F64"/>
    <w:rsid w:val="005932C6"/>
    <w:rsid w:val="005933B4"/>
    <w:rsid w:val="00593785"/>
    <w:rsid w:val="005938E4"/>
    <w:rsid w:val="00593A68"/>
    <w:rsid w:val="00593E6E"/>
    <w:rsid w:val="005941B2"/>
    <w:rsid w:val="005943D8"/>
    <w:rsid w:val="00594A10"/>
    <w:rsid w:val="00595407"/>
    <w:rsid w:val="0059549A"/>
    <w:rsid w:val="005956D1"/>
    <w:rsid w:val="00595CC0"/>
    <w:rsid w:val="00595DEF"/>
    <w:rsid w:val="0059607F"/>
    <w:rsid w:val="005960AB"/>
    <w:rsid w:val="0059646D"/>
    <w:rsid w:val="00596595"/>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F1D"/>
    <w:rsid w:val="005A510E"/>
    <w:rsid w:val="005A51DD"/>
    <w:rsid w:val="005A5BF5"/>
    <w:rsid w:val="005A6072"/>
    <w:rsid w:val="005A66F2"/>
    <w:rsid w:val="005A6AF1"/>
    <w:rsid w:val="005A6B0C"/>
    <w:rsid w:val="005A6CE0"/>
    <w:rsid w:val="005A6EBA"/>
    <w:rsid w:val="005A6FAA"/>
    <w:rsid w:val="005A70FE"/>
    <w:rsid w:val="005A77F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4117"/>
    <w:rsid w:val="005B4444"/>
    <w:rsid w:val="005B48DC"/>
    <w:rsid w:val="005B4A92"/>
    <w:rsid w:val="005B5721"/>
    <w:rsid w:val="005B5E7A"/>
    <w:rsid w:val="005B669C"/>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5BF"/>
    <w:rsid w:val="005C2969"/>
    <w:rsid w:val="005C2D0E"/>
    <w:rsid w:val="005C3736"/>
    <w:rsid w:val="005C3A1F"/>
    <w:rsid w:val="005C3AB0"/>
    <w:rsid w:val="005C3FC2"/>
    <w:rsid w:val="005C4528"/>
    <w:rsid w:val="005C491E"/>
    <w:rsid w:val="005C4A9B"/>
    <w:rsid w:val="005C4D6C"/>
    <w:rsid w:val="005C4FD7"/>
    <w:rsid w:val="005C5894"/>
    <w:rsid w:val="005C5DA9"/>
    <w:rsid w:val="005C5E7C"/>
    <w:rsid w:val="005C5F23"/>
    <w:rsid w:val="005C6C6C"/>
    <w:rsid w:val="005C6F32"/>
    <w:rsid w:val="005C7805"/>
    <w:rsid w:val="005C79BD"/>
    <w:rsid w:val="005C79EA"/>
    <w:rsid w:val="005C7B88"/>
    <w:rsid w:val="005C7BFF"/>
    <w:rsid w:val="005D01C2"/>
    <w:rsid w:val="005D03AC"/>
    <w:rsid w:val="005D05AF"/>
    <w:rsid w:val="005D0EB3"/>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713D"/>
    <w:rsid w:val="005D72CF"/>
    <w:rsid w:val="005D73DA"/>
    <w:rsid w:val="005D75E4"/>
    <w:rsid w:val="005D781A"/>
    <w:rsid w:val="005D7B14"/>
    <w:rsid w:val="005E03D4"/>
    <w:rsid w:val="005E07F1"/>
    <w:rsid w:val="005E08D0"/>
    <w:rsid w:val="005E09D6"/>
    <w:rsid w:val="005E0D6A"/>
    <w:rsid w:val="005E0F05"/>
    <w:rsid w:val="005E1068"/>
    <w:rsid w:val="005E1205"/>
    <w:rsid w:val="005E2223"/>
    <w:rsid w:val="005E29E3"/>
    <w:rsid w:val="005E2B2E"/>
    <w:rsid w:val="005E2E17"/>
    <w:rsid w:val="005E35F5"/>
    <w:rsid w:val="005E3658"/>
    <w:rsid w:val="005E3A15"/>
    <w:rsid w:val="005E3B1F"/>
    <w:rsid w:val="005E44FF"/>
    <w:rsid w:val="005E4C6A"/>
    <w:rsid w:val="005E4DA7"/>
    <w:rsid w:val="005E5947"/>
    <w:rsid w:val="005E5A60"/>
    <w:rsid w:val="005E655F"/>
    <w:rsid w:val="005E69BD"/>
    <w:rsid w:val="005E6E27"/>
    <w:rsid w:val="005E778A"/>
    <w:rsid w:val="005E7A8F"/>
    <w:rsid w:val="005F0CDC"/>
    <w:rsid w:val="005F0D25"/>
    <w:rsid w:val="005F1085"/>
    <w:rsid w:val="005F1DEA"/>
    <w:rsid w:val="005F228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EC3"/>
    <w:rsid w:val="005F5F82"/>
    <w:rsid w:val="005F604F"/>
    <w:rsid w:val="005F611F"/>
    <w:rsid w:val="005F651D"/>
    <w:rsid w:val="005F69E8"/>
    <w:rsid w:val="005F71FE"/>
    <w:rsid w:val="005F72F5"/>
    <w:rsid w:val="005F7558"/>
    <w:rsid w:val="005F7979"/>
    <w:rsid w:val="005F7A3E"/>
    <w:rsid w:val="005F7BB6"/>
    <w:rsid w:val="0060018D"/>
    <w:rsid w:val="006009C2"/>
    <w:rsid w:val="00600E91"/>
    <w:rsid w:val="00600EEB"/>
    <w:rsid w:val="00601355"/>
    <w:rsid w:val="00601A8A"/>
    <w:rsid w:val="006025D0"/>
    <w:rsid w:val="00602845"/>
    <w:rsid w:val="00603AD6"/>
    <w:rsid w:val="00603BA8"/>
    <w:rsid w:val="00603F5F"/>
    <w:rsid w:val="006041C0"/>
    <w:rsid w:val="0060452B"/>
    <w:rsid w:val="00604DEE"/>
    <w:rsid w:val="00604EF3"/>
    <w:rsid w:val="00605266"/>
    <w:rsid w:val="00605337"/>
    <w:rsid w:val="00605636"/>
    <w:rsid w:val="006057C1"/>
    <w:rsid w:val="00605B93"/>
    <w:rsid w:val="00605CFF"/>
    <w:rsid w:val="00605E60"/>
    <w:rsid w:val="006064DF"/>
    <w:rsid w:val="006069E9"/>
    <w:rsid w:val="00606BEB"/>
    <w:rsid w:val="0060702A"/>
    <w:rsid w:val="00607171"/>
    <w:rsid w:val="006071BC"/>
    <w:rsid w:val="006075F5"/>
    <w:rsid w:val="0060769B"/>
    <w:rsid w:val="00607CE4"/>
    <w:rsid w:val="00607D98"/>
    <w:rsid w:val="00610107"/>
    <w:rsid w:val="0061099F"/>
    <w:rsid w:val="00610CE4"/>
    <w:rsid w:val="0061115E"/>
    <w:rsid w:val="00611D14"/>
    <w:rsid w:val="006122E7"/>
    <w:rsid w:val="00612A11"/>
    <w:rsid w:val="00612C92"/>
    <w:rsid w:val="00612E9F"/>
    <w:rsid w:val="00612F19"/>
    <w:rsid w:val="00612FE5"/>
    <w:rsid w:val="0061300D"/>
    <w:rsid w:val="00613624"/>
    <w:rsid w:val="00615BCB"/>
    <w:rsid w:val="00615C87"/>
    <w:rsid w:val="00615F60"/>
    <w:rsid w:val="00616045"/>
    <w:rsid w:val="0061613C"/>
    <w:rsid w:val="0061676D"/>
    <w:rsid w:val="00616853"/>
    <w:rsid w:val="006171A8"/>
    <w:rsid w:val="00617298"/>
    <w:rsid w:val="00617950"/>
    <w:rsid w:val="00620053"/>
    <w:rsid w:val="006202D1"/>
    <w:rsid w:val="0062108D"/>
    <w:rsid w:val="006212A2"/>
    <w:rsid w:val="00621F1E"/>
    <w:rsid w:val="006220B1"/>
    <w:rsid w:val="00622620"/>
    <w:rsid w:val="0062291F"/>
    <w:rsid w:val="00622B78"/>
    <w:rsid w:val="00622D9A"/>
    <w:rsid w:val="006233F1"/>
    <w:rsid w:val="00623CD8"/>
    <w:rsid w:val="00623D3E"/>
    <w:rsid w:val="006242B3"/>
    <w:rsid w:val="00625198"/>
    <w:rsid w:val="006256C4"/>
    <w:rsid w:val="00625CC0"/>
    <w:rsid w:val="00625F41"/>
    <w:rsid w:val="00626098"/>
    <w:rsid w:val="0062612D"/>
    <w:rsid w:val="0062647D"/>
    <w:rsid w:val="00626577"/>
    <w:rsid w:val="00626A1B"/>
    <w:rsid w:val="00626DF8"/>
    <w:rsid w:val="0062707C"/>
    <w:rsid w:val="006270A5"/>
    <w:rsid w:val="0062764D"/>
    <w:rsid w:val="006277E7"/>
    <w:rsid w:val="00627D9A"/>
    <w:rsid w:val="00630138"/>
    <w:rsid w:val="00630880"/>
    <w:rsid w:val="00630DB7"/>
    <w:rsid w:val="006315CA"/>
    <w:rsid w:val="0063169B"/>
    <w:rsid w:val="00631907"/>
    <w:rsid w:val="00633653"/>
    <w:rsid w:val="00633745"/>
    <w:rsid w:val="00634DF3"/>
    <w:rsid w:val="0063541D"/>
    <w:rsid w:val="006357FC"/>
    <w:rsid w:val="00635BFE"/>
    <w:rsid w:val="00635DE8"/>
    <w:rsid w:val="00635F88"/>
    <w:rsid w:val="00636056"/>
    <w:rsid w:val="006365AE"/>
    <w:rsid w:val="006368E2"/>
    <w:rsid w:val="00636B16"/>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1A"/>
    <w:rsid w:val="0065127D"/>
    <w:rsid w:val="006514CA"/>
    <w:rsid w:val="00652625"/>
    <w:rsid w:val="00652C55"/>
    <w:rsid w:val="0065371D"/>
    <w:rsid w:val="0065379F"/>
    <w:rsid w:val="0065390C"/>
    <w:rsid w:val="006540DF"/>
    <w:rsid w:val="006544F2"/>
    <w:rsid w:val="0065467E"/>
    <w:rsid w:val="00654771"/>
    <w:rsid w:val="00654CBA"/>
    <w:rsid w:val="006552CC"/>
    <w:rsid w:val="0065584F"/>
    <w:rsid w:val="00655912"/>
    <w:rsid w:val="006559B7"/>
    <w:rsid w:val="006559CC"/>
    <w:rsid w:val="00655B8A"/>
    <w:rsid w:val="00655D87"/>
    <w:rsid w:val="00655DF2"/>
    <w:rsid w:val="006560E4"/>
    <w:rsid w:val="006562B6"/>
    <w:rsid w:val="006564D5"/>
    <w:rsid w:val="00656678"/>
    <w:rsid w:val="00657390"/>
    <w:rsid w:val="006575AE"/>
    <w:rsid w:val="006575C5"/>
    <w:rsid w:val="00657615"/>
    <w:rsid w:val="0065790B"/>
    <w:rsid w:val="00657B5B"/>
    <w:rsid w:val="00657D8A"/>
    <w:rsid w:val="00657DFC"/>
    <w:rsid w:val="0066032F"/>
    <w:rsid w:val="00661593"/>
    <w:rsid w:val="00661E11"/>
    <w:rsid w:val="006626BD"/>
    <w:rsid w:val="006627D5"/>
    <w:rsid w:val="00662CAD"/>
    <w:rsid w:val="00663EDD"/>
    <w:rsid w:val="00663FEF"/>
    <w:rsid w:val="00664378"/>
    <w:rsid w:val="00664900"/>
    <w:rsid w:val="00664A93"/>
    <w:rsid w:val="00665261"/>
    <w:rsid w:val="00665479"/>
    <w:rsid w:val="0066562B"/>
    <w:rsid w:val="00665BC5"/>
    <w:rsid w:val="00665D7D"/>
    <w:rsid w:val="00665DFD"/>
    <w:rsid w:val="006663E8"/>
    <w:rsid w:val="00666B72"/>
    <w:rsid w:val="0066780B"/>
    <w:rsid w:val="00667AB8"/>
    <w:rsid w:val="00667C97"/>
    <w:rsid w:val="00667F4E"/>
    <w:rsid w:val="00670273"/>
    <w:rsid w:val="0067044B"/>
    <w:rsid w:val="006705D0"/>
    <w:rsid w:val="00670F10"/>
    <w:rsid w:val="00670F7D"/>
    <w:rsid w:val="00671D9A"/>
    <w:rsid w:val="0067200C"/>
    <w:rsid w:val="0067208E"/>
    <w:rsid w:val="006723C3"/>
    <w:rsid w:val="00672D29"/>
    <w:rsid w:val="006732AC"/>
    <w:rsid w:val="0067369D"/>
    <w:rsid w:val="006744BE"/>
    <w:rsid w:val="00674940"/>
    <w:rsid w:val="00674D60"/>
    <w:rsid w:val="00674E5C"/>
    <w:rsid w:val="0067520C"/>
    <w:rsid w:val="00675954"/>
    <w:rsid w:val="00675AC0"/>
    <w:rsid w:val="00675FB6"/>
    <w:rsid w:val="00676046"/>
    <w:rsid w:val="00676499"/>
    <w:rsid w:val="00676F7A"/>
    <w:rsid w:val="00677541"/>
    <w:rsid w:val="00677880"/>
    <w:rsid w:val="00677D06"/>
    <w:rsid w:val="006804E4"/>
    <w:rsid w:val="0068092E"/>
    <w:rsid w:val="00681304"/>
    <w:rsid w:val="00681953"/>
    <w:rsid w:val="006819D2"/>
    <w:rsid w:val="00681A51"/>
    <w:rsid w:val="00682140"/>
    <w:rsid w:val="006823F4"/>
    <w:rsid w:val="00682B0D"/>
    <w:rsid w:val="00682E24"/>
    <w:rsid w:val="006832CA"/>
    <w:rsid w:val="0068375D"/>
    <w:rsid w:val="006838EC"/>
    <w:rsid w:val="00683A2B"/>
    <w:rsid w:val="00683CE8"/>
    <w:rsid w:val="006851EE"/>
    <w:rsid w:val="00685534"/>
    <w:rsid w:val="006857F5"/>
    <w:rsid w:val="00685BA9"/>
    <w:rsid w:val="00685F80"/>
    <w:rsid w:val="00686483"/>
    <w:rsid w:val="00686AEA"/>
    <w:rsid w:val="00687342"/>
    <w:rsid w:val="00687351"/>
    <w:rsid w:val="0068793D"/>
    <w:rsid w:val="00690561"/>
    <w:rsid w:val="00690794"/>
    <w:rsid w:val="006908D5"/>
    <w:rsid w:val="00691117"/>
    <w:rsid w:val="006912A9"/>
    <w:rsid w:val="0069145D"/>
    <w:rsid w:val="006915DC"/>
    <w:rsid w:val="0069188A"/>
    <w:rsid w:val="00691FAE"/>
    <w:rsid w:val="00692046"/>
    <w:rsid w:val="006923D1"/>
    <w:rsid w:val="006926E4"/>
    <w:rsid w:val="0069288F"/>
    <w:rsid w:val="006928E2"/>
    <w:rsid w:val="00692B98"/>
    <w:rsid w:val="00692CD7"/>
    <w:rsid w:val="00692FFA"/>
    <w:rsid w:val="00693031"/>
    <w:rsid w:val="006930D8"/>
    <w:rsid w:val="006930DD"/>
    <w:rsid w:val="0069310D"/>
    <w:rsid w:val="00694039"/>
    <w:rsid w:val="00694239"/>
    <w:rsid w:val="006947EF"/>
    <w:rsid w:val="00694BD9"/>
    <w:rsid w:val="00695854"/>
    <w:rsid w:val="00695A9C"/>
    <w:rsid w:val="006962A3"/>
    <w:rsid w:val="0069676F"/>
    <w:rsid w:val="006967A9"/>
    <w:rsid w:val="00696D4E"/>
    <w:rsid w:val="00696D72"/>
    <w:rsid w:val="00696EDC"/>
    <w:rsid w:val="00696F4A"/>
    <w:rsid w:val="00697139"/>
    <w:rsid w:val="006972B1"/>
    <w:rsid w:val="0069732A"/>
    <w:rsid w:val="0069745B"/>
    <w:rsid w:val="006976AD"/>
    <w:rsid w:val="00697E89"/>
    <w:rsid w:val="006A03CE"/>
    <w:rsid w:val="006A05B7"/>
    <w:rsid w:val="006A0CDA"/>
    <w:rsid w:val="006A0DFE"/>
    <w:rsid w:val="006A11C0"/>
    <w:rsid w:val="006A19C6"/>
    <w:rsid w:val="006A327C"/>
    <w:rsid w:val="006A3712"/>
    <w:rsid w:val="006A39C1"/>
    <w:rsid w:val="006A3E5E"/>
    <w:rsid w:val="006A412D"/>
    <w:rsid w:val="006A4181"/>
    <w:rsid w:val="006A446F"/>
    <w:rsid w:val="006A4C5A"/>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187F"/>
    <w:rsid w:val="006B1A0E"/>
    <w:rsid w:val="006B213C"/>
    <w:rsid w:val="006B2CDC"/>
    <w:rsid w:val="006B3D6F"/>
    <w:rsid w:val="006B40B1"/>
    <w:rsid w:val="006B45A2"/>
    <w:rsid w:val="006B4782"/>
    <w:rsid w:val="006B4B8E"/>
    <w:rsid w:val="006B53EF"/>
    <w:rsid w:val="006B5645"/>
    <w:rsid w:val="006B5C55"/>
    <w:rsid w:val="006B5D68"/>
    <w:rsid w:val="006B5FB0"/>
    <w:rsid w:val="006B6156"/>
    <w:rsid w:val="006B6B68"/>
    <w:rsid w:val="006B6B74"/>
    <w:rsid w:val="006B6FBB"/>
    <w:rsid w:val="006B6FE8"/>
    <w:rsid w:val="006B700C"/>
    <w:rsid w:val="006B71BC"/>
    <w:rsid w:val="006B75FA"/>
    <w:rsid w:val="006B76C0"/>
    <w:rsid w:val="006B7A01"/>
    <w:rsid w:val="006B7ADE"/>
    <w:rsid w:val="006C03D9"/>
    <w:rsid w:val="006C0420"/>
    <w:rsid w:val="006C0506"/>
    <w:rsid w:val="006C0779"/>
    <w:rsid w:val="006C0980"/>
    <w:rsid w:val="006C0AFB"/>
    <w:rsid w:val="006C15B8"/>
    <w:rsid w:val="006C1F2A"/>
    <w:rsid w:val="006C1F52"/>
    <w:rsid w:val="006C2F2E"/>
    <w:rsid w:val="006C30B8"/>
    <w:rsid w:val="006C35B6"/>
    <w:rsid w:val="006C3820"/>
    <w:rsid w:val="006C39A1"/>
    <w:rsid w:val="006C3B47"/>
    <w:rsid w:val="006C4772"/>
    <w:rsid w:val="006C47A7"/>
    <w:rsid w:val="006C4A84"/>
    <w:rsid w:val="006C5941"/>
    <w:rsid w:val="006C5AB2"/>
    <w:rsid w:val="006C5C7D"/>
    <w:rsid w:val="006C6259"/>
    <w:rsid w:val="006C6379"/>
    <w:rsid w:val="006C651A"/>
    <w:rsid w:val="006C685A"/>
    <w:rsid w:val="006C6D79"/>
    <w:rsid w:val="006C6E4D"/>
    <w:rsid w:val="006C6F23"/>
    <w:rsid w:val="006C741A"/>
    <w:rsid w:val="006C7607"/>
    <w:rsid w:val="006C76D7"/>
    <w:rsid w:val="006D1A57"/>
    <w:rsid w:val="006D1A99"/>
    <w:rsid w:val="006D2444"/>
    <w:rsid w:val="006D24E0"/>
    <w:rsid w:val="006D3123"/>
    <w:rsid w:val="006D31D1"/>
    <w:rsid w:val="006D366E"/>
    <w:rsid w:val="006D3892"/>
    <w:rsid w:val="006D3E96"/>
    <w:rsid w:val="006D4434"/>
    <w:rsid w:val="006D46AB"/>
    <w:rsid w:val="006D4859"/>
    <w:rsid w:val="006D55B9"/>
    <w:rsid w:val="006D5851"/>
    <w:rsid w:val="006D58DE"/>
    <w:rsid w:val="006D5F90"/>
    <w:rsid w:val="006D68F5"/>
    <w:rsid w:val="006D6B50"/>
    <w:rsid w:val="006D7622"/>
    <w:rsid w:val="006D7846"/>
    <w:rsid w:val="006D7866"/>
    <w:rsid w:val="006D7B10"/>
    <w:rsid w:val="006D7D44"/>
    <w:rsid w:val="006E0527"/>
    <w:rsid w:val="006E064D"/>
    <w:rsid w:val="006E066F"/>
    <w:rsid w:val="006E072A"/>
    <w:rsid w:val="006E07DD"/>
    <w:rsid w:val="006E0B9B"/>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0DFA"/>
    <w:rsid w:val="006F14A6"/>
    <w:rsid w:val="006F1717"/>
    <w:rsid w:val="006F18BA"/>
    <w:rsid w:val="006F1ECD"/>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7771"/>
    <w:rsid w:val="006F77FC"/>
    <w:rsid w:val="006F7F11"/>
    <w:rsid w:val="00700368"/>
    <w:rsid w:val="007004AD"/>
    <w:rsid w:val="007013C5"/>
    <w:rsid w:val="00702208"/>
    <w:rsid w:val="00702589"/>
    <w:rsid w:val="0070266C"/>
    <w:rsid w:val="007029E6"/>
    <w:rsid w:val="007030DF"/>
    <w:rsid w:val="00703B17"/>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23C6"/>
    <w:rsid w:val="00713454"/>
    <w:rsid w:val="00713C1D"/>
    <w:rsid w:val="00713EAC"/>
    <w:rsid w:val="00714B43"/>
    <w:rsid w:val="00714B68"/>
    <w:rsid w:val="00714FE9"/>
    <w:rsid w:val="0071529C"/>
    <w:rsid w:val="007155E5"/>
    <w:rsid w:val="0071561E"/>
    <w:rsid w:val="00715A91"/>
    <w:rsid w:val="00716017"/>
    <w:rsid w:val="00716683"/>
    <w:rsid w:val="00716D05"/>
    <w:rsid w:val="00717FAD"/>
    <w:rsid w:val="007200CD"/>
    <w:rsid w:val="0072036F"/>
    <w:rsid w:val="0072042E"/>
    <w:rsid w:val="0072120F"/>
    <w:rsid w:val="00721249"/>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5ED1"/>
    <w:rsid w:val="007260A8"/>
    <w:rsid w:val="00726523"/>
    <w:rsid w:val="0072659D"/>
    <w:rsid w:val="007268E1"/>
    <w:rsid w:val="00726F53"/>
    <w:rsid w:val="00727062"/>
    <w:rsid w:val="00727285"/>
    <w:rsid w:val="007272CD"/>
    <w:rsid w:val="007276F5"/>
    <w:rsid w:val="007304D6"/>
    <w:rsid w:val="007305ED"/>
    <w:rsid w:val="007308E4"/>
    <w:rsid w:val="00730953"/>
    <w:rsid w:val="00730968"/>
    <w:rsid w:val="00730E90"/>
    <w:rsid w:val="00731010"/>
    <w:rsid w:val="007318BE"/>
    <w:rsid w:val="0073198E"/>
    <w:rsid w:val="00731E1A"/>
    <w:rsid w:val="0073254A"/>
    <w:rsid w:val="007329D0"/>
    <w:rsid w:val="00732D7D"/>
    <w:rsid w:val="00733293"/>
    <w:rsid w:val="00733445"/>
    <w:rsid w:val="00734181"/>
    <w:rsid w:val="0073419A"/>
    <w:rsid w:val="00734460"/>
    <w:rsid w:val="007357ED"/>
    <w:rsid w:val="00735B7A"/>
    <w:rsid w:val="00735F56"/>
    <w:rsid w:val="007361BB"/>
    <w:rsid w:val="007363B4"/>
    <w:rsid w:val="00736DD7"/>
    <w:rsid w:val="00737142"/>
    <w:rsid w:val="00737387"/>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CB"/>
    <w:rsid w:val="007423FC"/>
    <w:rsid w:val="007428B4"/>
    <w:rsid w:val="00743535"/>
    <w:rsid w:val="007435BD"/>
    <w:rsid w:val="0074368D"/>
    <w:rsid w:val="00743D5D"/>
    <w:rsid w:val="007443B2"/>
    <w:rsid w:val="00744773"/>
    <w:rsid w:val="007454F5"/>
    <w:rsid w:val="007456AB"/>
    <w:rsid w:val="007457DF"/>
    <w:rsid w:val="0074581E"/>
    <w:rsid w:val="007461BD"/>
    <w:rsid w:val="007463AA"/>
    <w:rsid w:val="007463B3"/>
    <w:rsid w:val="00746439"/>
    <w:rsid w:val="007465D7"/>
    <w:rsid w:val="00746ADD"/>
    <w:rsid w:val="00746BB8"/>
    <w:rsid w:val="00747A58"/>
    <w:rsid w:val="00747AE6"/>
    <w:rsid w:val="007502EE"/>
    <w:rsid w:val="007503B9"/>
    <w:rsid w:val="00750B36"/>
    <w:rsid w:val="0075131F"/>
    <w:rsid w:val="00751BB6"/>
    <w:rsid w:val="007520D9"/>
    <w:rsid w:val="0075231F"/>
    <w:rsid w:val="007525D0"/>
    <w:rsid w:val="00752654"/>
    <w:rsid w:val="00752E9B"/>
    <w:rsid w:val="0075330B"/>
    <w:rsid w:val="0075330F"/>
    <w:rsid w:val="007534E7"/>
    <w:rsid w:val="007538D3"/>
    <w:rsid w:val="00753A4E"/>
    <w:rsid w:val="00753A95"/>
    <w:rsid w:val="00754650"/>
    <w:rsid w:val="00754741"/>
    <w:rsid w:val="007551B4"/>
    <w:rsid w:val="007551FC"/>
    <w:rsid w:val="00755696"/>
    <w:rsid w:val="007558BA"/>
    <w:rsid w:val="0075593B"/>
    <w:rsid w:val="0075625D"/>
    <w:rsid w:val="0075656F"/>
    <w:rsid w:val="0075676C"/>
    <w:rsid w:val="00756793"/>
    <w:rsid w:val="00756AAB"/>
    <w:rsid w:val="00756F98"/>
    <w:rsid w:val="00757303"/>
    <w:rsid w:val="0075798A"/>
    <w:rsid w:val="00757DAA"/>
    <w:rsid w:val="00760078"/>
    <w:rsid w:val="00760957"/>
    <w:rsid w:val="00761D2E"/>
    <w:rsid w:val="00761D98"/>
    <w:rsid w:val="007621DD"/>
    <w:rsid w:val="0076239D"/>
    <w:rsid w:val="007626A8"/>
    <w:rsid w:val="00762A8A"/>
    <w:rsid w:val="00763893"/>
    <w:rsid w:val="0076450A"/>
    <w:rsid w:val="007645FE"/>
    <w:rsid w:val="00764FA0"/>
    <w:rsid w:val="00765B1E"/>
    <w:rsid w:val="00765CE7"/>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46"/>
    <w:rsid w:val="0076769D"/>
    <w:rsid w:val="00767980"/>
    <w:rsid w:val="00767A6D"/>
    <w:rsid w:val="00767AD3"/>
    <w:rsid w:val="00770B9F"/>
    <w:rsid w:val="00771014"/>
    <w:rsid w:val="007713F0"/>
    <w:rsid w:val="00771E39"/>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8D"/>
    <w:rsid w:val="00776220"/>
    <w:rsid w:val="007771D8"/>
    <w:rsid w:val="007777CE"/>
    <w:rsid w:val="00777E70"/>
    <w:rsid w:val="00780E2C"/>
    <w:rsid w:val="00781390"/>
    <w:rsid w:val="007814C4"/>
    <w:rsid w:val="00781A45"/>
    <w:rsid w:val="00781E9B"/>
    <w:rsid w:val="0078229E"/>
    <w:rsid w:val="007823DC"/>
    <w:rsid w:val="00782A6A"/>
    <w:rsid w:val="0078300B"/>
    <w:rsid w:val="0078330F"/>
    <w:rsid w:val="00783C72"/>
    <w:rsid w:val="00783D20"/>
    <w:rsid w:val="00784A0B"/>
    <w:rsid w:val="00784C4F"/>
    <w:rsid w:val="00784EEA"/>
    <w:rsid w:val="0078505E"/>
    <w:rsid w:val="00785328"/>
    <w:rsid w:val="00785762"/>
    <w:rsid w:val="00786343"/>
    <w:rsid w:val="0078647D"/>
    <w:rsid w:val="00786868"/>
    <w:rsid w:val="00786BAB"/>
    <w:rsid w:val="00787183"/>
    <w:rsid w:val="007874E1"/>
    <w:rsid w:val="00787E4F"/>
    <w:rsid w:val="00787EA5"/>
    <w:rsid w:val="00787F5A"/>
    <w:rsid w:val="00790098"/>
    <w:rsid w:val="007901F1"/>
    <w:rsid w:val="0079127D"/>
    <w:rsid w:val="007912A9"/>
    <w:rsid w:val="007922A0"/>
    <w:rsid w:val="007923E4"/>
    <w:rsid w:val="0079244D"/>
    <w:rsid w:val="00792624"/>
    <w:rsid w:val="007936A7"/>
    <w:rsid w:val="00793F78"/>
    <w:rsid w:val="00794261"/>
    <w:rsid w:val="00794721"/>
    <w:rsid w:val="00794A63"/>
    <w:rsid w:val="00794A8D"/>
    <w:rsid w:val="00794B2C"/>
    <w:rsid w:val="0079510C"/>
    <w:rsid w:val="0079533C"/>
    <w:rsid w:val="0079546D"/>
    <w:rsid w:val="0079552F"/>
    <w:rsid w:val="0079674B"/>
    <w:rsid w:val="00796C5D"/>
    <w:rsid w:val="00797107"/>
    <w:rsid w:val="00797C3E"/>
    <w:rsid w:val="00797FCA"/>
    <w:rsid w:val="007A029A"/>
    <w:rsid w:val="007A049F"/>
    <w:rsid w:val="007A09AB"/>
    <w:rsid w:val="007A0D97"/>
    <w:rsid w:val="007A0F30"/>
    <w:rsid w:val="007A1151"/>
    <w:rsid w:val="007A1767"/>
    <w:rsid w:val="007A1831"/>
    <w:rsid w:val="007A1A50"/>
    <w:rsid w:val="007A1ABB"/>
    <w:rsid w:val="007A1CCD"/>
    <w:rsid w:val="007A2606"/>
    <w:rsid w:val="007A26F0"/>
    <w:rsid w:val="007A2D4D"/>
    <w:rsid w:val="007A2DAD"/>
    <w:rsid w:val="007A2DEE"/>
    <w:rsid w:val="007A3F34"/>
    <w:rsid w:val="007A421B"/>
    <w:rsid w:val="007A5039"/>
    <w:rsid w:val="007A53B0"/>
    <w:rsid w:val="007A5433"/>
    <w:rsid w:val="007A5832"/>
    <w:rsid w:val="007A59EB"/>
    <w:rsid w:val="007A5F48"/>
    <w:rsid w:val="007A6441"/>
    <w:rsid w:val="007A6794"/>
    <w:rsid w:val="007A68E4"/>
    <w:rsid w:val="007A6BFD"/>
    <w:rsid w:val="007A7389"/>
    <w:rsid w:val="007A7923"/>
    <w:rsid w:val="007A7EB3"/>
    <w:rsid w:val="007A7FF5"/>
    <w:rsid w:val="007B059D"/>
    <w:rsid w:val="007B1C5A"/>
    <w:rsid w:val="007B24CA"/>
    <w:rsid w:val="007B34EA"/>
    <w:rsid w:val="007B3825"/>
    <w:rsid w:val="007B394A"/>
    <w:rsid w:val="007B4313"/>
    <w:rsid w:val="007B44DC"/>
    <w:rsid w:val="007B4FCD"/>
    <w:rsid w:val="007B53E3"/>
    <w:rsid w:val="007B543F"/>
    <w:rsid w:val="007B5484"/>
    <w:rsid w:val="007B6789"/>
    <w:rsid w:val="007B7DAB"/>
    <w:rsid w:val="007C03A2"/>
    <w:rsid w:val="007C07BE"/>
    <w:rsid w:val="007C1082"/>
    <w:rsid w:val="007C1A4A"/>
    <w:rsid w:val="007C1CF3"/>
    <w:rsid w:val="007C1F41"/>
    <w:rsid w:val="007C2A74"/>
    <w:rsid w:val="007C2C16"/>
    <w:rsid w:val="007C2CFC"/>
    <w:rsid w:val="007C344B"/>
    <w:rsid w:val="007C3D01"/>
    <w:rsid w:val="007C3D4F"/>
    <w:rsid w:val="007C424A"/>
    <w:rsid w:val="007C5084"/>
    <w:rsid w:val="007C515B"/>
    <w:rsid w:val="007C517A"/>
    <w:rsid w:val="007C54EF"/>
    <w:rsid w:val="007C5B14"/>
    <w:rsid w:val="007C637A"/>
    <w:rsid w:val="007C675B"/>
    <w:rsid w:val="007C6A23"/>
    <w:rsid w:val="007C6B95"/>
    <w:rsid w:val="007C6D44"/>
    <w:rsid w:val="007C7257"/>
    <w:rsid w:val="007C7A02"/>
    <w:rsid w:val="007D06EA"/>
    <w:rsid w:val="007D24CD"/>
    <w:rsid w:val="007D28DA"/>
    <w:rsid w:val="007D2F1B"/>
    <w:rsid w:val="007D3397"/>
    <w:rsid w:val="007D35C0"/>
    <w:rsid w:val="007D4033"/>
    <w:rsid w:val="007D4599"/>
    <w:rsid w:val="007D55F5"/>
    <w:rsid w:val="007D59A2"/>
    <w:rsid w:val="007D6E31"/>
    <w:rsid w:val="007D6E3E"/>
    <w:rsid w:val="007D7125"/>
    <w:rsid w:val="007D7C49"/>
    <w:rsid w:val="007D7D44"/>
    <w:rsid w:val="007D7DE5"/>
    <w:rsid w:val="007D7F36"/>
    <w:rsid w:val="007E05E7"/>
    <w:rsid w:val="007E05ED"/>
    <w:rsid w:val="007E0DFD"/>
    <w:rsid w:val="007E0FA8"/>
    <w:rsid w:val="007E103F"/>
    <w:rsid w:val="007E154B"/>
    <w:rsid w:val="007E1DCE"/>
    <w:rsid w:val="007E227C"/>
    <w:rsid w:val="007E2FEB"/>
    <w:rsid w:val="007E3359"/>
    <w:rsid w:val="007E3687"/>
    <w:rsid w:val="007E37A2"/>
    <w:rsid w:val="007E3FC9"/>
    <w:rsid w:val="007E4523"/>
    <w:rsid w:val="007E46DF"/>
    <w:rsid w:val="007E4A9C"/>
    <w:rsid w:val="007E58CE"/>
    <w:rsid w:val="007E593D"/>
    <w:rsid w:val="007E62A8"/>
    <w:rsid w:val="007E62F9"/>
    <w:rsid w:val="007E678C"/>
    <w:rsid w:val="007E707E"/>
    <w:rsid w:val="007E710D"/>
    <w:rsid w:val="007E7615"/>
    <w:rsid w:val="007E762A"/>
    <w:rsid w:val="007F034E"/>
    <w:rsid w:val="007F0668"/>
    <w:rsid w:val="007F0742"/>
    <w:rsid w:val="007F0C89"/>
    <w:rsid w:val="007F0E6F"/>
    <w:rsid w:val="007F1996"/>
    <w:rsid w:val="007F1AB2"/>
    <w:rsid w:val="007F1AC9"/>
    <w:rsid w:val="007F1B26"/>
    <w:rsid w:val="007F21A9"/>
    <w:rsid w:val="007F21E2"/>
    <w:rsid w:val="007F2E86"/>
    <w:rsid w:val="007F2F03"/>
    <w:rsid w:val="007F3405"/>
    <w:rsid w:val="007F4104"/>
    <w:rsid w:val="007F4363"/>
    <w:rsid w:val="007F471F"/>
    <w:rsid w:val="007F50F9"/>
    <w:rsid w:val="007F5331"/>
    <w:rsid w:val="007F53A2"/>
    <w:rsid w:val="007F5869"/>
    <w:rsid w:val="007F5B74"/>
    <w:rsid w:val="007F6776"/>
    <w:rsid w:val="007F695C"/>
    <w:rsid w:val="007F6ADB"/>
    <w:rsid w:val="007F720E"/>
    <w:rsid w:val="007F727D"/>
    <w:rsid w:val="007F72FB"/>
    <w:rsid w:val="007F76AE"/>
    <w:rsid w:val="007F7AF6"/>
    <w:rsid w:val="0080071A"/>
    <w:rsid w:val="00800CF6"/>
    <w:rsid w:val="00800DC7"/>
    <w:rsid w:val="00800E69"/>
    <w:rsid w:val="008010B2"/>
    <w:rsid w:val="0080144A"/>
    <w:rsid w:val="008014A7"/>
    <w:rsid w:val="00801898"/>
    <w:rsid w:val="008019BD"/>
    <w:rsid w:val="00802028"/>
    <w:rsid w:val="008023A3"/>
    <w:rsid w:val="00802587"/>
    <w:rsid w:val="00802791"/>
    <w:rsid w:val="00802AB3"/>
    <w:rsid w:val="00802E58"/>
    <w:rsid w:val="008037B4"/>
    <w:rsid w:val="00804180"/>
    <w:rsid w:val="00804B9E"/>
    <w:rsid w:val="00804FA7"/>
    <w:rsid w:val="00805BDA"/>
    <w:rsid w:val="00805EC9"/>
    <w:rsid w:val="00806213"/>
    <w:rsid w:val="0080627B"/>
    <w:rsid w:val="00806CAE"/>
    <w:rsid w:val="0080729F"/>
    <w:rsid w:val="00807D7F"/>
    <w:rsid w:val="00810264"/>
    <w:rsid w:val="00810AD2"/>
    <w:rsid w:val="00810B26"/>
    <w:rsid w:val="00810C56"/>
    <w:rsid w:val="008118E5"/>
    <w:rsid w:val="00811993"/>
    <w:rsid w:val="00811A27"/>
    <w:rsid w:val="008120EF"/>
    <w:rsid w:val="008124E0"/>
    <w:rsid w:val="00812570"/>
    <w:rsid w:val="00812F61"/>
    <w:rsid w:val="008140F3"/>
    <w:rsid w:val="0081417A"/>
    <w:rsid w:val="0081489A"/>
    <w:rsid w:val="00814BDA"/>
    <w:rsid w:val="008150CC"/>
    <w:rsid w:val="00815553"/>
    <w:rsid w:val="00815679"/>
    <w:rsid w:val="00815854"/>
    <w:rsid w:val="00815948"/>
    <w:rsid w:val="00816896"/>
    <w:rsid w:val="00817018"/>
    <w:rsid w:val="008170CA"/>
    <w:rsid w:val="00817662"/>
    <w:rsid w:val="0081768E"/>
    <w:rsid w:val="00817713"/>
    <w:rsid w:val="0081797F"/>
    <w:rsid w:val="00817D52"/>
    <w:rsid w:val="008200A6"/>
    <w:rsid w:val="0082034E"/>
    <w:rsid w:val="008206A6"/>
    <w:rsid w:val="00820A8D"/>
    <w:rsid w:val="00820C96"/>
    <w:rsid w:val="00821D30"/>
    <w:rsid w:val="00822B40"/>
    <w:rsid w:val="00822C6C"/>
    <w:rsid w:val="00822CDE"/>
    <w:rsid w:val="00822DF1"/>
    <w:rsid w:val="00822F44"/>
    <w:rsid w:val="00823027"/>
    <w:rsid w:val="0082322D"/>
    <w:rsid w:val="00823469"/>
    <w:rsid w:val="008234ED"/>
    <w:rsid w:val="00823A73"/>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36C"/>
    <w:rsid w:val="00831136"/>
    <w:rsid w:val="00831844"/>
    <w:rsid w:val="00831A67"/>
    <w:rsid w:val="00831A7F"/>
    <w:rsid w:val="00831D76"/>
    <w:rsid w:val="00832977"/>
    <w:rsid w:val="0083315C"/>
    <w:rsid w:val="00833ACE"/>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980"/>
    <w:rsid w:val="00836CC0"/>
    <w:rsid w:val="00836F70"/>
    <w:rsid w:val="00837605"/>
    <w:rsid w:val="00837DDA"/>
    <w:rsid w:val="00837E77"/>
    <w:rsid w:val="00840772"/>
    <w:rsid w:val="00840ABB"/>
    <w:rsid w:val="00840D6C"/>
    <w:rsid w:val="00840F1F"/>
    <w:rsid w:val="00841D56"/>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FCC"/>
    <w:rsid w:val="0084616E"/>
    <w:rsid w:val="008461DA"/>
    <w:rsid w:val="008462A3"/>
    <w:rsid w:val="0084687C"/>
    <w:rsid w:val="00847396"/>
    <w:rsid w:val="00847516"/>
    <w:rsid w:val="008479DC"/>
    <w:rsid w:val="00847F28"/>
    <w:rsid w:val="0085034F"/>
    <w:rsid w:val="00850417"/>
    <w:rsid w:val="008505B3"/>
    <w:rsid w:val="008507E1"/>
    <w:rsid w:val="0085082B"/>
    <w:rsid w:val="00850BFF"/>
    <w:rsid w:val="00850CB3"/>
    <w:rsid w:val="00850F6F"/>
    <w:rsid w:val="00851921"/>
    <w:rsid w:val="00851C57"/>
    <w:rsid w:val="008521B9"/>
    <w:rsid w:val="008522AA"/>
    <w:rsid w:val="00852553"/>
    <w:rsid w:val="008536C3"/>
    <w:rsid w:val="008537AD"/>
    <w:rsid w:val="0085507D"/>
    <w:rsid w:val="00855802"/>
    <w:rsid w:val="00855B06"/>
    <w:rsid w:val="00855BA9"/>
    <w:rsid w:val="00855E79"/>
    <w:rsid w:val="0085634D"/>
    <w:rsid w:val="0085654A"/>
    <w:rsid w:val="00856A40"/>
    <w:rsid w:val="00856BA3"/>
    <w:rsid w:val="00856F9D"/>
    <w:rsid w:val="00857840"/>
    <w:rsid w:val="00860560"/>
    <w:rsid w:val="0086082A"/>
    <w:rsid w:val="00860E96"/>
    <w:rsid w:val="008610BA"/>
    <w:rsid w:val="008616B0"/>
    <w:rsid w:val="0086180E"/>
    <w:rsid w:val="00861A91"/>
    <w:rsid w:val="00861F46"/>
    <w:rsid w:val="008626CA"/>
    <w:rsid w:val="00862B9D"/>
    <w:rsid w:val="008634BA"/>
    <w:rsid w:val="008637C0"/>
    <w:rsid w:val="00863892"/>
    <w:rsid w:val="008640BA"/>
    <w:rsid w:val="008647D5"/>
    <w:rsid w:val="00864917"/>
    <w:rsid w:val="00864A52"/>
    <w:rsid w:val="00864B17"/>
    <w:rsid w:val="00864CC6"/>
    <w:rsid w:val="00864DB8"/>
    <w:rsid w:val="00864F1F"/>
    <w:rsid w:val="008654D4"/>
    <w:rsid w:val="00865564"/>
    <w:rsid w:val="0086588F"/>
    <w:rsid w:val="00865FE4"/>
    <w:rsid w:val="00866056"/>
    <w:rsid w:val="00866FE4"/>
    <w:rsid w:val="00867258"/>
    <w:rsid w:val="00867A83"/>
    <w:rsid w:val="00870403"/>
    <w:rsid w:val="00870B54"/>
    <w:rsid w:val="008710A9"/>
    <w:rsid w:val="00871946"/>
    <w:rsid w:val="00871C40"/>
    <w:rsid w:val="00871E04"/>
    <w:rsid w:val="008723C1"/>
    <w:rsid w:val="008726EB"/>
    <w:rsid w:val="00872AC6"/>
    <w:rsid w:val="00872C43"/>
    <w:rsid w:val="00873118"/>
    <w:rsid w:val="008739BD"/>
    <w:rsid w:val="00873BCA"/>
    <w:rsid w:val="00873C9B"/>
    <w:rsid w:val="00874B4D"/>
    <w:rsid w:val="00874B82"/>
    <w:rsid w:val="0087697D"/>
    <w:rsid w:val="00876C05"/>
    <w:rsid w:val="00876F4C"/>
    <w:rsid w:val="00877142"/>
    <w:rsid w:val="00880C24"/>
    <w:rsid w:val="00880CBD"/>
    <w:rsid w:val="00880E09"/>
    <w:rsid w:val="00880F01"/>
    <w:rsid w:val="0088112A"/>
    <w:rsid w:val="00881C70"/>
    <w:rsid w:val="00882102"/>
    <w:rsid w:val="00882719"/>
    <w:rsid w:val="008827C3"/>
    <w:rsid w:val="008843D1"/>
    <w:rsid w:val="008844F1"/>
    <w:rsid w:val="008849CE"/>
    <w:rsid w:val="00884EE7"/>
    <w:rsid w:val="0088505E"/>
    <w:rsid w:val="00885546"/>
    <w:rsid w:val="00885855"/>
    <w:rsid w:val="00885FF7"/>
    <w:rsid w:val="00886843"/>
    <w:rsid w:val="00886A31"/>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E2"/>
    <w:rsid w:val="008924C0"/>
    <w:rsid w:val="00892B42"/>
    <w:rsid w:val="00892EB3"/>
    <w:rsid w:val="00893063"/>
    <w:rsid w:val="00893458"/>
    <w:rsid w:val="008935B1"/>
    <w:rsid w:val="008939BB"/>
    <w:rsid w:val="008946F9"/>
    <w:rsid w:val="0089517A"/>
    <w:rsid w:val="00895250"/>
    <w:rsid w:val="0089569A"/>
    <w:rsid w:val="008957AF"/>
    <w:rsid w:val="00895AE6"/>
    <w:rsid w:val="0089615C"/>
    <w:rsid w:val="0089651A"/>
    <w:rsid w:val="00896AC4"/>
    <w:rsid w:val="00897852"/>
    <w:rsid w:val="00897D8B"/>
    <w:rsid w:val="00897FA5"/>
    <w:rsid w:val="008A02FD"/>
    <w:rsid w:val="008A113F"/>
    <w:rsid w:val="008A1BC5"/>
    <w:rsid w:val="008A1F10"/>
    <w:rsid w:val="008A2744"/>
    <w:rsid w:val="008A2871"/>
    <w:rsid w:val="008A2922"/>
    <w:rsid w:val="008A31FD"/>
    <w:rsid w:val="008A3EA9"/>
    <w:rsid w:val="008A4A71"/>
    <w:rsid w:val="008A4B6A"/>
    <w:rsid w:val="008A540D"/>
    <w:rsid w:val="008A61FD"/>
    <w:rsid w:val="008A63BD"/>
    <w:rsid w:val="008A640C"/>
    <w:rsid w:val="008A68E0"/>
    <w:rsid w:val="008A735B"/>
    <w:rsid w:val="008A7530"/>
    <w:rsid w:val="008A778B"/>
    <w:rsid w:val="008A79E8"/>
    <w:rsid w:val="008B0346"/>
    <w:rsid w:val="008B0402"/>
    <w:rsid w:val="008B0D77"/>
    <w:rsid w:val="008B12B5"/>
    <w:rsid w:val="008B1319"/>
    <w:rsid w:val="008B163E"/>
    <w:rsid w:val="008B1A8E"/>
    <w:rsid w:val="008B1A9D"/>
    <w:rsid w:val="008B1B9B"/>
    <w:rsid w:val="008B2559"/>
    <w:rsid w:val="008B2676"/>
    <w:rsid w:val="008B2EC7"/>
    <w:rsid w:val="008B309D"/>
    <w:rsid w:val="008B3177"/>
    <w:rsid w:val="008B31F6"/>
    <w:rsid w:val="008B356F"/>
    <w:rsid w:val="008B46FF"/>
    <w:rsid w:val="008B4868"/>
    <w:rsid w:val="008B49E3"/>
    <w:rsid w:val="008B4DE7"/>
    <w:rsid w:val="008B552C"/>
    <w:rsid w:val="008B5731"/>
    <w:rsid w:val="008B5B50"/>
    <w:rsid w:val="008B5D44"/>
    <w:rsid w:val="008B5DAD"/>
    <w:rsid w:val="008B5EF6"/>
    <w:rsid w:val="008B62BE"/>
    <w:rsid w:val="008B66CC"/>
    <w:rsid w:val="008B67CC"/>
    <w:rsid w:val="008B71C5"/>
    <w:rsid w:val="008B71D3"/>
    <w:rsid w:val="008B75F2"/>
    <w:rsid w:val="008B7686"/>
    <w:rsid w:val="008B776C"/>
    <w:rsid w:val="008C0979"/>
    <w:rsid w:val="008C0E84"/>
    <w:rsid w:val="008C1269"/>
    <w:rsid w:val="008C160C"/>
    <w:rsid w:val="008C2131"/>
    <w:rsid w:val="008C274F"/>
    <w:rsid w:val="008C29A5"/>
    <w:rsid w:val="008C29C2"/>
    <w:rsid w:val="008C3010"/>
    <w:rsid w:val="008C3B66"/>
    <w:rsid w:val="008C42E9"/>
    <w:rsid w:val="008C45BD"/>
    <w:rsid w:val="008C4707"/>
    <w:rsid w:val="008C4B7D"/>
    <w:rsid w:val="008C5BCC"/>
    <w:rsid w:val="008C5DCB"/>
    <w:rsid w:val="008C610D"/>
    <w:rsid w:val="008C62C7"/>
    <w:rsid w:val="008C64F2"/>
    <w:rsid w:val="008C6825"/>
    <w:rsid w:val="008C6A12"/>
    <w:rsid w:val="008C6E9C"/>
    <w:rsid w:val="008C6EB0"/>
    <w:rsid w:val="008C75FA"/>
    <w:rsid w:val="008C76DD"/>
    <w:rsid w:val="008C7B9D"/>
    <w:rsid w:val="008C7D7E"/>
    <w:rsid w:val="008C7EFA"/>
    <w:rsid w:val="008C7F16"/>
    <w:rsid w:val="008C7F2E"/>
    <w:rsid w:val="008D061D"/>
    <w:rsid w:val="008D1081"/>
    <w:rsid w:val="008D114E"/>
    <w:rsid w:val="008D11C3"/>
    <w:rsid w:val="008D13D2"/>
    <w:rsid w:val="008D1AD0"/>
    <w:rsid w:val="008D1C38"/>
    <w:rsid w:val="008D2403"/>
    <w:rsid w:val="008D24E7"/>
    <w:rsid w:val="008D2948"/>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E010D"/>
    <w:rsid w:val="008E03CA"/>
    <w:rsid w:val="008E14CB"/>
    <w:rsid w:val="008E15FA"/>
    <w:rsid w:val="008E1E83"/>
    <w:rsid w:val="008E2683"/>
    <w:rsid w:val="008E26E1"/>
    <w:rsid w:val="008E294A"/>
    <w:rsid w:val="008E2E8C"/>
    <w:rsid w:val="008E35AE"/>
    <w:rsid w:val="008E3906"/>
    <w:rsid w:val="008E44CF"/>
    <w:rsid w:val="008E46C3"/>
    <w:rsid w:val="008E4AD0"/>
    <w:rsid w:val="008E4F1A"/>
    <w:rsid w:val="008E56F0"/>
    <w:rsid w:val="008E5967"/>
    <w:rsid w:val="008E62EE"/>
    <w:rsid w:val="008E6AF6"/>
    <w:rsid w:val="008E711E"/>
    <w:rsid w:val="008E7264"/>
    <w:rsid w:val="008E742A"/>
    <w:rsid w:val="008F056F"/>
    <w:rsid w:val="008F06DC"/>
    <w:rsid w:val="008F071D"/>
    <w:rsid w:val="008F0A5A"/>
    <w:rsid w:val="008F0C43"/>
    <w:rsid w:val="008F0DF6"/>
    <w:rsid w:val="008F16FC"/>
    <w:rsid w:val="008F1759"/>
    <w:rsid w:val="008F2620"/>
    <w:rsid w:val="008F2ACE"/>
    <w:rsid w:val="008F33EA"/>
    <w:rsid w:val="008F344A"/>
    <w:rsid w:val="008F3582"/>
    <w:rsid w:val="008F3761"/>
    <w:rsid w:val="008F394F"/>
    <w:rsid w:val="008F3AC8"/>
    <w:rsid w:val="008F3E0B"/>
    <w:rsid w:val="008F3EAB"/>
    <w:rsid w:val="008F40A2"/>
    <w:rsid w:val="008F4138"/>
    <w:rsid w:val="008F428B"/>
    <w:rsid w:val="008F49A8"/>
    <w:rsid w:val="008F4D41"/>
    <w:rsid w:val="008F4E76"/>
    <w:rsid w:val="008F4E95"/>
    <w:rsid w:val="008F52B3"/>
    <w:rsid w:val="008F53A4"/>
    <w:rsid w:val="008F53E4"/>
    <w:rsid w:val="008F53F4"/>
    <w:rsid w:val="008F64D9"/>
    <w:rsid w:val="008F7AB3"/>
    <w:rsid w:val="008F7D8F"/>
    <w:rsid w:val="009009B1"/>
    <w:rsid w:val="00900CB5"/>
    <w:rsid w:val="00900FCB"/>
    <w:rsid w:val="0090137F"/>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7122"/>
    <w:rsid w:val="009078FA"/>
    <w:rsid w:val="00910252"/>
    <w:rsid w:val="00910352"/>
    <w:rsid w:val="00910651"/>
    <w:rsid w:val="009109EC"/>
    <w:rsid w:val="00910FA3"/>
    <w:rsid w:val="0091122B"/>
    <w:rsid w:val="00911627"/>
    <w:rsid w:val="00911C38"/>
    <w:rsid w:val="00911EE9"/>
    <w:rsid w:val="009122F4"/>
    <w:rsid w:val="0091233A"/>
    <w:rsid w:val="009126DD"/>
    <w:rsid w:val="00912766"/>
    <w:rsid w:val="009131A0"/>
    <w:rsid w:val="00913A89"/>
    <w:rsid w:val="00914449"/>
    <w:rsid w:val="00914C69"/>
    <w:rsid w:val="00914E32"/>
    <w:rsid w:val="009152DE"/>
    <w:rsid w:val="00915456"/>
    <w:rsid w:val="009159B7"/>
    <w:rsid w:val="00916826"/>
    <w:rsid w:val="009168FA"/>
    <w:rsid w:val="00916944"/>
    <w:rsid w:val="00916964"/>
    <w:rsid w:val="00916E60"/>
    <w:rsid w:val="009170C9"/>
    <w:rsid w:val="00917115"/>
    <w:rsid w:val="00917237"/>
    <w:rsid w:val="009179D7"/>
    <w:rsid w:val="00917AC8"/>
    <w:rsid w:val="00917C1B"/>
    <w:rsid w:val="009207C1"/>
    <w:rsid w:val="00920B6D"/>
    <w:rsid w:val="0092124D"/>
    <w:rsid w:val="00921BBE"/>
    <w:rsid w:val="00921D3B"/>
    <w:rsid w:val="00921FF4"/>
    <w:rsid w:val="0092234D"/>
    <w:rsid w:val="00922508"/>
    <w:rsid w:val="0092333D"/>
    <w:rsid w:val="00923509"/>
    <w:rsid w:val="0092352A"/>
    <w:rsid w:val="00923563"/>
    <w:rsid w:val="009237E4"/>
    <w:rsid w:val="009238E3"/>
    <w:rsid w:val="00923B6B"/>
    <w:rsid w:val="00924009"/>
    <w:rsid w:val="009242DC"/>
    <w:rsid w:val="0092435D"/>
    <w:rsid w:val="0092464E"/>
    <w:rsid w:val="00924B87"/>
    <w:rsid w:val="00924F54"/>
    <w:rsid w:val="009250E4"/>
    <w:rsid w:val="00925275"/>
    <w:rsid w:val="0092585D"/>
    <w:rsid w:val="00925A03"/>
    <w:rsid w:val="00925CF3"/>
    <w:rsid w:val="00925E02"/>
    <w:rsid w:val="00926659"/>
    <w:rsid w:val="009269DB"/>
    <w:rsid w:val="009269F5"/>
    <w:rsid w:val="00926B1A"/>
    <w:rsid w:val="00926C37"/>
    <w:rsid w:val="00926E3E"/>
    <w:rsid w:val="0092700F"/>
    <w:rsid w:val="00927572"/>
    <w:rsid w:val="0092784F"/>
    <w:rsid w:val="00927BD4"/>
    <w:rsid w:val="00927D7F"/>
    <w:rsid w:val="00927FF1"/>
    <w:rsid w:val="00930052"/>
    <w:rsid w:val="009303FE"/>
    <w:rsid w:val="00930FC9"/>
    <w:rsid w:val="00931626"/>
    <w:rsid w:val="00931677"/>
    <w:rsid w:val="009316BF"/>
    <w:rsid w:val="00931AEF"/>
    <w:rsid w:val="00931CE0"/>
    <w:rsid w:val="00932794"/>
    <w:rsid w:val="009328AC"/>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743C"/>
    <w:rsid w:val="0094762C"/>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15D"/>
    <w:rsid w:val="00954191"/>
    <w:rsid w:val="0095572E"/>
    <w:rsid w:val="00955CF5"/>
    <w:rsid w:val="00955D98"/>
    <w:rsid w:val="009566B1"/>
    <w:rsid w:val="009567EA"/>
    <w:rsid w:val="00957093"/>
    <w:rsid w:val="00957495"/>
    <w:rsid w:val="009606F1"/>
    <w:rsid w:val="009608E1"/>
    <w:rsid w:val="00960E88"/>
    <w:rsid w:val="009610F3"/>
    <w:rsid w:val="0096110A"/>
    <w:rsid w:val="009612F7"/>
    <w:rsid w:val="00961385"/>
    <w:rsid w:val="00961A04"/>
    <w:rsid w:val="00961CDC"/>
    <w:rsid w:val="009622F0"/>
    <w:rsid w:val="00962318"/>
    <w:rsid w:val="009625AD"/>
    <w:rsid w:val="009629D0"/>
    <w:rsid w:val="00963078"/>
    <w:rsid w:val="00963CD4"/>
    <w:rsid w:val="00963DB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726"/>
    <w:rsid w:val="009809C0"/>
    <w:rsid w:val="009818E1"/>
    <w:rsid w:val="0098198D"/>
    <w:rsid w:val="009823AD"/>
    <w:rsid w:val="00982A43"/>
    <w:rsid w:val="00982B98"/>
    <w:rsid w:val="00982BCF"/>
    <w:rsid w:val="0098396C"/>
    <w:rsid w:val="00983D55"/>
    <w:rsid w:val="00983E31"/>
    <w:rsid w:val="0098448E"/>
    <w:rsid w:val="009846FC"/>
    <w:rsid w:val="00984913"/>
    <w:rsid w:val="009856F2"/>
    <w:rsid w:val="0098616A"/>
    <w:rsid w:val="009861DC"/>
    <w:rsid w:val="00986CC0"/>
    <w:rsid w:val="00990009"/>
    <w:rsid w:val="0099005E"/>
    <w:rsid w:val="009901EF"/>
    <w:rsid w:val="00990314"/>
    <w:rsid w:val="009904E4"/>
    <w:rsid w:val="009909AD"/>
    <w:rsid w:val="00990D0C"/>
    <w:rsid w:val="00990DBC"/>
    <w:rsid w:val="00991194"/>
    <w:rsid w:val="0099171F"/>
    <w:rsid w:val="009918C3"/>
    <w:rsid w:val="0099196F"/>
    <w:rsid w:val="00991A9E"/>
    <w:rsid w:val="009920EB"/>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C9"/>
    <w:rsid w:val="0099524E"/>
    <w:rsid w:val="00995597"/>
    <w:rsid w:val="00995E92"/>
    <w:rsid w:val="0099610E"/>
    <w:rsid w:val="00996171"/>
    <w:rsid w:val="00996323"/>
    <w:rsid w:val="00996FF6"/>
    <w:rsid w:val="00997136"/>
    <w:rsid w:val="009A01DF"/>
    <w:rsid w:val="009A02EA"/>
    <w:rsid w:val="009A06B0"/>
    <w:rsid w:val="009A074C"/>
    <w:rsid w:val="009A08E0"/>
    <w:rsid w:val="009A0E0B"/>
    <w:rsid w:val="009A0E46"/>
    <w:rsid w:val="009A0EA8"/>
    <w:rsid w:val="009A0EAE"/>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9A"/>
    <w:rsid w:val="009A4EF0"/>
    <w:rsid w:val="009A5623"/>
    <w:rsid w:val="009A5921"/>
    <w:rsid w:val="009A5C41"/>
    <w:rsid w:val="009A5C7E"/>
    <w:rsid w:val="009A73DA"/>
    <w:rsid w:val="009A76DE"/>
    <w:rsid w:val="009A7891"/>
    <w:rsid w:val="009A7C63"/>
    <w:rsid w:val="009B032E"/>
    <w:rsid w:val="009B0913"/>
    <w:rsid w:val="009B0CE2"/>
    <w:rsid w:val="009B0FE7"/>
    <w:rsid w:val="009B1067"/>
    <w:rsid w:val="009B12A0"/>
    <w:rsid w:val="009B161A"/>
    <w:rsid w:val="009B1FAD"/>
    <w:rsid w:val="009B2277"/>
    <w:rsid w:val="009B28E1"/>
    <w:rsid w:val="009B2B07"/>
    <w:rsid w:val="009B325F"/>
    <w:rsid w:val="009B3661"/>
    <w:rsid w:val="009B4499"/>
    <w:rsid w:val="009B4A2D"/>
    <w:rsid w:val="009B4AC1"/>
    <w:rsid w:val="009B52B2"/>
    <w:rsid w:val="009B5A85"/>
    <w:rsid w:val="009B5E7D"/>
    <w:rsid w:val="009B5E80"/>
    <w:rsid w:val="009B5E88"/>
    <w:rsid w:val="009B6204"/>
    <w:rsid w:val="009B64A9"/>
    <w:rsid w:val="009B6557"/>
    <w:rsid w:val="009B6587"/>
    <w:rsid w:val="009B6F40"/>
    <w:rsid w:val="009B740A"/>
    <w:rsid w:val="009B7B02"/>
    <w:rsid w:val="009C032F"/>
    <w:rsid w:val="009C09C4"/>
    <w:rsid w:val="009C0A25"/>
    <w:rsid w:val="009C0EE4"/>
    <w:rsid w:val="009C1A38"/>
    <w:rsid w:val="009C2939"/>
    <w:rsid w:val="009C2AD8"/>
    <w:rsid w:val="009C2E9D"/>
    <w:rsid w:val="009C3001"/>
    <w:rsid w:val="009C36E5"/>
    <w:rsid w:val="009C39A8"/>
    <w:rsid w:val="009C3DD3"/>
    <w:rsid w:val="009C4CA6"/>
    <w:rsid w:val="009C5730"/>
    <w:rsid w:val="009C5B46"/>
    <w:rsid w:val="009C68EA"/>
    <w:rsid w:val="009C7446"/>
    <w:rsid w:val="009C7639"/>
    <w:rsid w:val="009C7B3D"/>
    <w:rsid w:val="009C7C5D"/>
    <w:rsid w:val="009D0BB8"/>
    <w:rsid w:val="009D14E5"/>
    <w:rsid w:val="009D14E8"/>
    <w:rsid w:val="009D1692"/>
    <w:rsid w:val="009D1954"/>
    <w:rsid w:val="009D1D77"/>
    <w:rsid w:val="009D22E5"/>
    <w:rsid w:val="009D319F"/>
    <w:rsid w:val="009D4773"/>
    <w:rsid w:val="009D4819"/>
    <w:rsid w:val="009D49DD"/>
    <w:rsid w:val="009D5592"/>
    <w:rsid w:val="009D5657"/>
    <w:rsid w:val="009D5C2B"/>
    <w:rsid w:val="009D5E56"/>
    <w:rsid w:val="009D628A"/>
    <w:rsid w:val="009D67C1"/>
    <w:rsid w:val="009D6CA0"/>
    <w:rsid w:val="009D76F3"/>
    <w:rsid w:val="009D7B68"/>
    <w:rsid w:val="009E052E"/>
    <w:rsid w:val="009E0622"/>
    <w:rsid w:val="009E0A51"/>
    <w:rsid w:val="009E0FA0"/>
    <w:rsid w:val="009E25C3"/>
    <w:rsid w:val="009E28E2"/>
    <w:rsid w:val="009E2A1F"/>
    <w:rsid w:val="009E2A56"/>
    <w:rsid w:val="009E2F65"/>
    <w:rsid w:val="009E3FB6"/>
    <w:rsid w:val="009E4374"/>
    <w:rsid w:val="009E4A3F"/>
    <w:rsid w:val="009E4F4F"/>
    <w:rsid w:val="009E50D6"/>
    <w:rsid w:val="009E597F"/>
    <w:rsid w:val="009E5CAB"/>
    <w:rsid w:val="009E5D44"/>
    <w:rsid w:val="009E5DE4"/>
    <w:rsid w:val="009E5EA2"/>
    <w:rsid w:val="009E5F98"/>
    <w:rsid w:val="009E67F3"/>
    <w:rsid w:val="009E6B0C"/>
    <w:rsid w:val="009E6B82"/>
    <w:rsid w:val="009E7CC1"/>
    <w:rsid w:val="009E7F1A"/>
    <w:rsid w:val="009F0186"/>
    <w:rsid w:val="009F01EB"/>
    <w:rsid w:val="009F0305"/>
    <w:rsid w:val="009F0CE0"/>
    <w:rsid w:val="009F20B8"/>
    <w:rsid w:val="009F25FF"/>
    <w:rsid w:val="009F2C1C"/>
    <w:rsid w:val="009F3063"/>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98D"/>
    <w:rsid w:val="009F5A5B"/>
    <w:rsid w:val="009F5BAB"/>
    <w:rsid w:val="009F67FB"/>
    <w:rsid w:val="009F6EB8"/>
    <w:rsid w:val="009F7B39"/>
    <w:rsid w:val="009F7CA6"/>
    <w:rsid w:val="009F7DE4"/>
    <w:rsid w:val="009F7F04"/>
    <w:rsid w:val="00A00110"/>
    <w:rsid w:val="00A0034F"/>
    <w:rsid w:val="00A00596"/>
    <w:rsid w:val="00A016F0"/>
    <w:rsid w:val="00A01947"/>
    <w:rsid w:val="00A020C4"/>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E02"/>
    <w:rsid w:val="00A07F27"/>
    <w:rsid w:val="00A10147"/>
    <w:rsid w:val="00A109A0"/>
    <w:rsid w:val="00A1125A"/>
    <w:rsid w:val="00A11548"/>
    <w:rsid w:val="00A11656"/>
    <w:rsid w:val="00A119A5"/>
    <w:rsid w:val="00A11C9A"/>
    <w:rsid w:val="00A1247F"/>
    <w:rsid w:val="00A127DE"/>
    <w:rsid w:val="00A12829"/>
    <w:rsid w:val="00A13BE5"/>
    <w:rsid w:val="00A13D50"/>
    <w:rsid w:val="00A14127"/>
    <w:rsid w:val="00A147E9"/>
    <w:rsid w:val="00A14D02"/>
    <w:rsid w:val="00A151A6"/>
    <w:rsid w:val="00A15755"/>
    <w:rsid w:val="00A159F3"/>
    <w:rsid w:val="00A15B8F"/>
    <w:rsid w:val="00A15D69"/>
    <w:rsid w:val="00A15E81"/>
    <w:rsid w:val="00A160A0"/>
    <w:rsid w:val="00A161BA"/>
    <w:rsid w:val="00A161E8"/>
    <w:rsid w:val="00A1634F"/>
    <w:rsid w:val="00A163DC"/>
    <w:rsid w:val="00A16AB1"/>
    <w:rsid w:val="00A16DED"/>
    <w:rsid w:val="00A16EBA"/>
    <w:rsid w:val="00A16F7A"/>
    <w:rsid w:val="00A1719B"/>
    <w:rsid w:val="00A17436"/>
    <w:rsid w:val="00A204CB"/>
    <w:rsid w:val="00A20DAE"/>
    <w:rsid w:val="00A212E5"/>
    <w:rsid w:val="00A21607"/>
    <w:rsid w:val="00A21B97"/>
    <w:rsid w:val="00A21D65"/>
    <w:rsid w:val="00A22856"/>
    <w:rsid w:val="00A22BFD"/>
    <w:rsid w:val="00A230F1"/>
    <w:rsid w:val="00A23312"/>
    <w:rsid w:val="00A233A6"/>
    <w:rsid w:val="00A23EC3"/>
    <w:rsid w:val="00A249C2"/>
    <w:rsid w:val="00A24ACB"/>
    <w:rsid w:val="00A24AF2"/>
    <w:rsid w:val="00A24C03"/>
    <w:rsid w:val="00A25143"/>
    <w:rsid w:val="00A256A8"/>
    <w:rsid w:val="00A25706"/>
    <w:rsid w:val="00A257C5"/>
    <w:rsid w:val="00A25F4F"/>
    <w:rsid w:val="00A265E5"/>
    <w:rsid w:val="00A269BC"/>
    <w:rsid w:val="00A27297"/>
    <w:rsid w:val="00A275E1"/>
    <w:rsid w:val="00A27977"/>
    <w:rsid w:val="00A30939"/>
    <w:rsid w:val="00A30C85"/>
    <w:rsid w:val="00A30F1E"/>
    <w:rsid w:val="00A31368"/>
    <w:rsid w:val="00A32733"/>
    <w:rsid w:val="00A34708"/>
    <w:rsid w:val="00A34F64"/>
    <w:rsid w:val="00A3502C"/>
    <w:rsid w:val="00A354F9"/>
    <w:rsid w:val="00A355ED"/>
    <w:rsid w:val="00A358BC"/>
    <w:rsid w:val="00A36095"/>
    <w:rsid w:val="00A360BD"/>
    <w:rsid w:val="00A3613D"/>
    <w:rsid w:val="00A363ED"/>
    <w:rsid w:val="00A3645F"/>
    <w:rsid w:val="00A36589"/>
    <w:rsid w:val="00A36913"/>
    <w:rsid w:val="00A3691B"/>
    <w:rsid w:val="00A369AA"/>
    <w:rsid w:val="00A37F16"/>
    <w:rsid w:val="00A4007D"/>
    <w:rsid w:val="00A400F5"/>
    <w:rsid w:val="00A40615"/>
    <w:rsid w:val="00A407BD"/>
    <w:rsid w:val="00A407D5"/>
    <w:rsid w:val="00A40C55"/>
    <w:rsid w:val="00A412E0"/>
    <w:rsid w:val="00A4147F"/>
    <w:rsid w:val="00A41903"/>
    <w:rsid w:val="00A424EB"/>
    <w:rsid w:val="00A428C8"/>
    <w:rsid w:val="00A42E5D"/>
    <w:rsid w:val="00A43B5B"/>
    <w:rsid w:val="00A43F4E"/>
    <w:rsid w:val="00A43FFF"/>
    <w:rsid w:val="00A441F0"/>
    <w:rsid w:val="00A442A4"/>
    <w:rsid w:val="00A44B28"/>
    <w:rsid w:val="00A44DA5"/>
    <w:rsid w:val="00A44EDF"/>
    <w:rsid w:val="00A457B4"/>
    <w:rsid w:val="00A46192"/>
    <w:rsid w:val="00A4668F"/>
    <w:rsid w:val="00A46716"/>
    <w:rsid w:val="00A46BD7"/>
    <w:rsid w:val="00A46C57"/>
    <w:rsid w:val="00A475D4"/>
    <w:rsid w:val="00A47D53"/>
    <w:rsid w:val="00A47D8F"/>
    <w:rsid w:val="00A5047E"/>
    <w:rsid w:val="00A505D5"/>
    <w:rsid w:val="00A508BE"/>
    <w:rsid w:val="00A50F1E"/>
    <w:rsid w:val="00A511B7"/>
    <w:rsid w:val="00A51AE3"/>
    <w:rsid w:val="00A51B89"/>
    <w:rsid w:val="00A51BB5"/>
    <w:rsid w:val="00A51DBB"/>
    <w:rsid w:val="00A51EEF"/>
    <w:rsid w:val="00A51F8F"/>
    <w:rsid w:val="00A52002"/>
    <w:rsid w:val="00A53061"/>
    <w:rsid w:val="00A5306B"/>
    <w:rsid w:val="00A5394F"/>
    <w:rsid w:val="00A53E05"/>
    <w:rsid w:val="00A53EB5"/>
    <w:rsid w:val="00A54006"/>
    <w:rsid w:val="00A5435F"/>
    <w:rsid w:val="00A54A21"/>
    <w:rsid w:val="00A54A35"/>
    <w:rsid w:val="00A55297"/>
    <w:rsid w:val="00A5564B"/>
    <w:rsid w:val="00A560BD"/>
    <w:rsid w:val="00A56380"/>
    <w:rsid w:val="00A563B2"/>
    <w:rsid w:val="00A56853"/>
    <w:rsid w:val="00A56AFC"/>
    <w:rsid w:val="00A56CCA"/>
    <w:rsid w:val="00A56DE1"/>
    <w:rsid w:val="00A5796F"/>
    <w:rsid w:val="00A57F00"/>
    <w:rsid w:val="00A600CC"/>
    <w:rsid w:val="00A60643"/>
    <w:rsid w:val="00A60A46"/>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D91"/>
    <w:rsid w:val="00A65F47"/>
    <w:rsid w:val="00A6609E"/>
    <w:rsid w:val="00A66497"/>
    <w:rsid w:val="00A664E4"/>
    <w:rsid w:val="00A668BE"/>
    <w:rsid w:val="00A668FD"/>
    <w:rsid w:val="00A67242"/>
    <w:rsid w:val="00A6741A"/>
    <w:rsid w:val="00A67531"/>
    <w:rsid w:val="00A678E4"/>
    <w:rsid w:val="00A70B7F"/>
    <w:rsid w:val="00A70EDC"/>
    <w:rsid w:val="00A71020"/>
    <w:rsid w:val="00A710D5"/>
    <w:rsid w:val="00A712C2"/>
    <w:rsid w:val="00A71BFF"/>
    <w:rsid w:val="00A720C8"/>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C3"/>
    <w:rsid w:val="00A76616"/>
    <w:rsid w:val="00A76D84"/>
    <w:rsid w:val="00A77168"/>
    <w:rsid w:val="00A7747C"/>
    <w:rsid w:val="00A7796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7218"/>
    <w:rsid w:val="00A87345"/>
    <w:rsid w:val="00A87CD6"/>
    <w:rsid w:val="00A87DB8"/>
    <w:rsid w:val="00A87E99"/>
    <w:rsid w:val="00A901E8"/>
    <w:rsid w:val="00A90345"/>
    <w:rsid w:val="00A90500"/>
    <w:rsid w:val="00A91176"/>
    <w:rsid w:val="00A91609"/>
    <w:rsid w:val="00A91910"/>
    <w:rsid w:val="00A91CF8"/>
    <w:rsid w:val="00A91E1F"/>
    <w:rsid w:val="00A924D0"/>
    <w:rsid w:val="00A92B4B"/>
    <w:rsid w:val="00A938A9"/>
    <w:rsid w:val="00A939ED"/>
    <w:rsid w:val="00A93FAD"/>
    <w:rsid w:val="00A94684"/>
    <w:rsid w:val="00A94F7C"/>
    <w:rsid w:val="00A9509B"/>
    <w:rsid w:val="00A95199"/>
    <w:rsid w:val="00A95425"/>
    <w:rsid w:val="00A95631"/>
    <w:rsid w:val="00A957E0"/>
    <w:rsid w:val="00A95BD8"/>
    <w:rsid w:val="00A95BF5"/>
    <w:rsid w:val="00A95C1B"/>
    <w:rsid w:val="00A9667D"/>
    <w:rsid w:val="00A96A4F"/>
    <w:rsid w:val="00A9778D"/>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F51"/>
    <w:rsid w:val="00AB13E7"/>
    <w:rsid w:val="00AB15AE"/>
    <w:rsid w:val="00AB15FE"/>
    <w:rsid w:val="00AB1BD4"/>
    <w:rsid w:val="00AB1E7A"/>
    <w:rsid w:val="00AB1E99"/>
    <w:rsid w:val="00AB2124"/>
    <w:rsid w:val="00AB2765"/>
    <w:rsid w:val="00AB2877"/>
    <w:rsid w:val="00AB28AD"/>
    <w:rsid w:val="00AB2CFD"/>
    <w:rsid w:val="00AB2ED5"/>
    <w:rsid w:val="00AB322B"/>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399"/>
    <w:rsid w:val="00AB642C"/>
    <w:rsid w:val="00AB68B0"/>
    <w:rsid w:val="00AB6BB8"/>
    <w:rsid w:val="00AB7421"/>
    <w:rsid w:val="00AB76DF"/>
    <w:rsid w:val="00AB78D0"/>
    <w:rsid w:val="00AB79CC"/>
    <w:rsid w:val="00AB7AFB"/>
    <w:rsid w:val="00AB7D44"/>
    <w:rsid w:val="00AC0101"/>
    <w:rsid w:val="00AC0433"/>
    <w:rsid w:val="00AC0650"/>
    <w:rsid w:val="00AC08D2"/>
    <w:rsid w:val="00AC0C0A"/>
    <w:rsid w:val="00AC14A6"/>
    <w:rsid w:val="00AC22A2"/>
    <w:rsid w:val="00AC23F4"/>
    <w:rsid w:val="00AC346F"/>
    <w:rsid w:val="00AC3479"/>
    <w:rsid w:val="00AC3CDC"/>
    <w:rsid w:val="00AC3D77"/>
    <w:rsid w:val="00AC3E0C"/>
    <w:rsid w:val="00AC3E7C"/>
    <w:rsid w:val="00AC3F54"/>
    <w:rsid w:val="00AC3F7E"/>
    <w:rsid w:val="00AC4AEA"/>
    <w:rsid w:val="00AC4B22"/>
    <w:rsid w:val="00AC51E1"/>
    <w:rsid w:val="00AC535A"/>
    <w:rsid w:val="00AC581F"/>
    <w:rsid w:val="00AC68F9"/>
    <w:rsid w:val="00AC6E63"/>
    <w:rsid w:val="00AC7102"/>
    <w:rsid w:val="00AC7A1D"/>
    <w:rsid w:val="00AD01BC"/>
    <w:rsid w:val="00AD064E"/>
    <w:rsid w:val="00AD0779"/>
    <w:rsid w:val="00AD088D"/>
    <w:rsid w:val="00AD0910"/>
    <w:rsid w:val="00AD0E46"/>
    <w:rsid w:val="00AD1859"/>
    <w:rsid w:val="00AD1DE1"/>
    <w:rsid w:val="00AD1E26"/>
    <w:rsid w:val="00AD1F8A"/>
    <w:rsid w:val="00AD206A"/>
    <w:rsid w:val="00AD2524"/>
    <w:rsid w:val="00AD2B2B"/>
    <w:rsid w:val="00AD33D8"/>
    <w:rsid w:val="00AD3667"/>
    <w:rsid w:val="00AD3A3E"/>
    <w:rsid w:val="00AD3B17"/>
    <w:rsid w:val="00AD4660"/>
    <w:rsid w:val="00AD4AA0"/>
    <w:rsid w:val="00AD509D"/>
    <w:rsid w:val="00AD513F"/>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11B1"/>
    <w:rsid w:val="00AE1650"/>
    <w:rsid w:val="00AE17C4"/>
    <w:rsid w:val="00AE18F7"/>
    <w:rsid w:val="00AE1B77"/>
    <w:rsid w:val="00AE1BED"/>
    <w:rsid w:val="00AE1DBD"/>
    <w:rsid w:val="00AE2582"/>
    <w:rsid w:val="00AE2AA7"/>
    <w:rsid w:val="00AE2CF5"/>
    <w:rsid w:val="00AE35EC"/>
    <w:rsid w:val="00AE3B3B"/>
    <w:rsid w:val="00AE3FB9"/>
    <w:rsid w:val="00AE48C4"/>
    <w:rsid w:val="00AE5101"/>
    <w:rsid w:val="00AE518D"/>
    <w:rsid w:val="00AE56CB"/>
    <w:rsid w:val="00AE5C31"/>
    <w:rsid w:val="00AE5E1E"/>
    <w:rsid w:val="00AE5F03"/>
    <w:rsid w:val="00AE7341"/>
    <w:rsid w:val="00AE7660"/>
    <w:rsid w:val="00AE7681"/>
    <w:rsid w:val="00AE7741"/>
    <w:rsid w:val="00AF015B"/>
    <w:rsid w:val="00AF03A8"/>
    <w:rsid w:val="00AF04E6"/>
    <w:rsid w:val="00AF075F"/>
    <w:rsid w:val="00AF0865"/>
    <w:rsid w:val="00AF0B11"/>
    <w:rsid w:val="00AF1469"/>
    <w:rsid w:val="00AF16D7"/>
    <w:rsid w:val="00AF1CC9"/>
    <w:rsid w:val="00AF1EA6"/>
    <w:rsid w:val="00AF2868"/>
    <w:rsid w:val="00AF2C42"/>
    <w:rsid w:val="00AF300D"/>
    <w:rsid w:val="00AF3255"/>
    <w:rsid w:val="00AF32B0"/>
    <w:rsid w:val="00AF32EB"/>
    <w:rsid w:val="00AF3930"/>
    <w:rsid w:val="00AF3ADC"/>
    <w:rsid w:val="00AF3D3C"/>
    <w:rsid w:val="00AF4326"/>
    <w:rsid w:val="00AF479D"/>
    <w:rsid w:val="00AF490E"/>
    <w:rsid w:val="00AF4949"/>
    <w:rsid w:val="00AF49D1"/>
    <w:rsid w:val="00AF4C8F"/>
    <w:rsid w:val="00AF5351"/>
    <w:rsid w:val="00AF571D"/>
    <w:rsid w:val="00AF6081"/>
    <w:rsid w:val="00AF6371"/>
    <w:rsid w:val="00AF68FB"/>
    <w:rsid w:val="00AF6951"/>
    <w:rsid w:val="00AF7E05"/>
    <w:rsid w:val="00B00086"/>
    <w:rsid w:val="00B002AA"/>
    <w:rsid w:val="00B00928"/>
    <w:rsid w:val="00B00B6C"/>
    <w:rsid w:val="00B00BA4"/>
    <w:rsid w:val="00B01895"/>
    <w:rsid w:val="00B01D5A"/>
    <w:rsid w:val="00B01D5F"/>
    <w:rsid w:val="00B02336"/>
    <w:rsid w:val="00B0326E"/>
    <w:rsid w:val="00B03C81"/>
    <w:rsid w:val="00B03CE6"/>
    <w:rsid w:val="00B03EB9"/>
    <w:rsid w:val="00B04036"/>
    <w:rsid w:val="00B04F42"/>
    <w:rsid w:val="00B04F5E"/>
    <w:rsid w:val="00B05173"/>
    <w:rsid w:val="00B05506"/>
    <w:rsid w:val="00B0609A"/>
    <w:rsid w:val="00B06442"/>
    <w:rsid w:val="00B06695"/>
    <w:rsid w:val="00B06D47"/>
    <w:rsid w:val="00B072F0"/>
    <w:rsid w:val="00B0748E"/>
    <w:rsid w:val="00B07773"/>
    <w:rsid w:val="00B10485"/>
    <w:rsid w:val="00B10623"/>
    <w:rsid w:val="00B10893"/>
    <w:rsid w:val="00B1099D"/>
    <w:rsid w:val="00B117C4"/>
    <w:rsid w:val="00B123F6"/>
    <w:rsid w:val="00B12AF6"/>
    <w:rsid w:val="00B12CF4"/>
    <w:rsid w:val="00B12DB6"/>
    <w:rsid w:val="00B133A7"/>
    <w:rsid w:val="00B135C4"/>
    <w:rsid w:val="00B13F2F"/>
    <w:rsid w:val="00B144D8"/>
    <w:rsid w:val="00B144EF"/>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331"/>
    <w:rsid w:val="00B2154C"/>
    <w:rsid w:val="00B218CC"/>
    <w:rsid w:val="00B2198F"/>
    <w:rsid w:val="00B22B57"/>
    <w:rsid w:val="00B22D7D"/>
    <w:rsid w:val="00B23818"/>
    <w:rsid w:val="00B23945"/>
    <w:rsid w:val="00B23955"/>
    <w:rsid w:val="00B23C4C"/>
    <w:rsid w:val="00B241F0"/>
    <w:rsid w:val="00B242E2"/>
    <w:rsid w:val="00B243A1"/>
    <w:rsid w:val="00B24F35"/>
    <w:rsid w:val="00B25354"/>
    <w:rsid w:val="00B254E2"/>
    <w:rsid w:val="00B25A81"/>
    <w:rsid w:val="00B25A91"/>
    <w:rsid w:val="00B25E72"/>
    <w:rsid w:val="00B261CA"/>
    <w:rsid w:val="00B2695F"/>
    <w:rsid w:val="00B27283"/>
    <w:rsid w:val="00B27BB1"/>
    <w:rsid w:val="00B27D77"/>
    <w:rsid w:val="00B3010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605F"/>
    <w:rsid w:val="00B36A4A"/>
    <w:rsid w:val="00B36D16"/>
    <w:rsid w:val="00B36F1D"/>
    <w:rsid w:val="00B37907"/>
    <w:rsid w:val="00B403C9"/>
    <w:rsid w:val="00B40B20"/>
    <w:rsid w:val="00B40CF3"/>
    <w:rsid w:val="00B4134E"/>
    <w:rsid w:val="00B414BC"/>
    <w:rsid w:val="00B41554"/>
    <w:rsid w:val="00B41722"/>
    <w:rsid w:val="00B41892"/>
    <w:rsid w:val="00B420E7"/>
    <w:rsid w:val="00B421E9"/>
    <w:rsid w:val="00B42217"/>
    <w:rsid w:val="00B426C6"/>
    <w:rsid w:val="00B42800"/>
    <w:rsid w:val="00B42876"/>
    <w:rsid w:val="00B43A7E"/>
    <w:rsid w:val="00B4450D"/>
    <w:rsid w:val="00B44616"/>
    <w:rsid w:val="00B45230"/>
    <w:rsid w:val="00B45381"/>
    <w:rsid w:val="00B461EE"/>
    <w:rsid w:val="00B470E9"/>
    <w:rsid w:val="00B470FA"/>
    <w:rsid w:val="00B47194"/>
    <w:rsid w:val="00B471B0"/>
    <w:rsid w:val="00B4722F"/>
    <w:rsid w:val="00B47337"/>
    <w:rsid w:val="00B473E7"/>
    <w:rsid w:val="00B47657"/>
    <w:rsid w:val="00B47A66"/>
    <w:rsid w:val="00B504AD"/>
    <w:rsid w:val="00B508C2"/>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539"/>
    <w:rsid w:val="00B5656D"/>
    <w:rsid w:val="00B56607"/>
    <w:rsid w:val="00B56896"/>
    <w:rsid w:val="00B568C6"/>
    <w:rsid w:val="00B569BE"/>
    <w:rsid w:val="00B56B89"/>
    <w:rsid w:val="00B56C4A"/>
    <w:rsid w:val="00B5700D"/>
    <w:rsid w:val="00B5729C"/>
    <w:rsid w:val="00B57437"/>
    <w:rsid w:val="00B57957"/>
    <w:rsid w:val="00B600AB"/>
    <w:rsid w:val="00B60178"/>
    <w:rsid w:val="00B6022A"/>
    <w:rsid w:val="00B60384"/>
    <w:rsid w:val="00B60787"/>
    <w:rsid w:val="00B60D68"/>
    <w:rsid w:val="00B60F6A"/>
    <w:rsid w:val="00B6117C"/>
    <w:rsid w:val="00B611C4"/>
    <w:rsid w:val="00B61201"/>
    <w:rsid w:val="00B6170E"/>
    <w:rsid w:val="00B6186B"/>
    <w:rsid w:val="00B62702"/>
    <w:rsid w:val="00B628AC"/>
    <w:rsid w:val="00B6302B"/>
    <w:rsid w:val="00B63447"/>
    <w:rsid w:val="00B63756"/>
    <w:rsid w:val="00B63841"/>
    <w:rsid w:val="00B63C98"/>
    <w:rsid w:val="00B646D1"/>
    <w:rsid w:val="00B646D2"/>
    <w:rsid w:val="00B64878"/>
    <w:rsid w:val="00B65102"/>
    <w:rsid w:val="00B65BDC"/>
    <w:rsid w:val="00B66520"/>
    <w:rsid w:val="00B671AE"/>
    <w:rsid w:val="00B673F9"/>
    <w:rsid w:val="00B6783D"/>
    <w:rsid w:val="00B6793B"/>
    <w:rsid w:val="00B67CD7"/>
    <w:rsid w:val="00B70F06"/>
    <w:rsid w:val="00B7100C"/>
    <w:rsid w:val="00B7154C"/>
    <w:rsid w:val="00B71A47"/>
    <w:rsid w:val="00B71A97"/>
    <w:rsid w:val="00B72040"/>
    <w:rsid w:val="00B725F5"/>
    <w:rsid w:val="00B72970"/>
    <w:rsid w:val="00B72C42"/>
    <w:rsid w:val="00B7384A"/>
    <w:rsid w:val="00B73F25"/>
    <w:rsid w:val="00B75007"/>
    <w:rsid w:val="00B75663"/>
    <w:rsid w:val="00B75838"/>
    <w:rsid w:val="00B76623"/>
    <w:rsid w:val="00B76D52"/>
    <w:rsid w:val="00B772AF"/>
    <w:rsid w:val="00B7751F"/>
    <w:rsid w:val="00B77BB7"/>
    <w:rsid w:val="00B77D01"/>
    <w:rsid w:val="00B803E6"/>
    <w:rsid w:val="00B80D8C"/>
    <w:rsid w:val="00B80DCD"/>
    <w:rsid w:val="00B81259"/>
    <w:rsid w:val="00B81893"/>
    <w:rsid w:val="00B81F3F"/>
    <w:rsid w:val="00B81F83"/>
    <w:rsid w:val="00B8201A"/>
    <w:rsid w:val="00B823DF"/>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FA2"/>
    <w:rsid w:val="00B86407"/>
    <w:rsid w:val="00B86586"/>
    <w:rsid w:val="00B865F9"/>
    <w:rsid w:val="00B8683E"/>
    <w:rsid w:val="00B86BEA"/>
    <w:rsid w:val="00B87ED0"/>
    <w:rsid w:val="00B91152"/>
    <w:rsid w:val="00B9173C"/>
    <w:rsid w:val="00B929B9"/>
    <w:rsid w:val="00B92B34"/>
    <w:rsid w:val="00B93441"/>
    <w:rsid w:val="00B9376E"/>
    <w:rsid w:val="00B93F04"/>
    <w:rsid w:val="00B942DF"/>
    <w:rsid w:val="00B9450D"/>
    <w:rsid w:val="00B9490B"/>
    <w:rsid w:val="00B94FD9"/>
    <w:rsid w:val="00B95576"/>
    <w:rsid w:val="00B9599C"/>
    <w:rsid w:val="00B95B9D"/>
    <w:rsid w:val="00B95C14"/>
    <w:rsid w:val="00B96386"/>
    <w:rsid w:val="00B96849"/>
    <w:rsid w:val="00B976CB"/>
    <w:rsid w:val="00B97DD2"/>
    <w:rsid w:val="00BA0542"/>
    <w:rsid w:val="00BA0A62"/>
    <w:rsid w:val="00BA0B10"/>
    <w:rsid w:val="00BA0F56"/>
    <w:rsid w:val="00BA0FB5"/>
    <w:rsid w:val="00BA1076"/>
    <w:rsid w:val="00BA1449"/>
    <w:rsid w:val="00BA17D9"/>
    <w:rsid w:val="00BA1A22"/>
    <w:rsid w:val="00BA1ECE"/>
    <w:rsid w:val="00BA20BD"/>
    <w:rsid w:val="00BA2314"/>
    <w:rsid w:val="00BA23AC"/>
    <w:rsid w:val="00BA2874"/>
    <w:rsid w:val="00BA3DCA"/>
    <w:rsid w:val="00BA4B65"/>
    <w:rsid w:val="00BA4C30"/>
    <w:rsid w:val="00BA4FBC"/>
    <w:rsid w:val="00BA512C"/>
    <w:rsid w:val="00BA51D9"/>
    <w:rsid w:val="00BA55D4"/>
    <w:rsid w:val="00BA598D"/>
    <w:rsid w:val="00BA660E"/>
    <w:rsid w:val="00BA6A2E"/>
    <w:rsid w:val="00BA6D32"/>
    <w:rsid w:val="00BA7313"/>
    <w:rsid w:val="00BA74DB"/>
    <w:rsid w:val="00BA7942"/>
    <w:rsid w:val="00BA7EED"/>
    <w:rsid w:val="00BB0560"/>
    <w:rsid w:val="00BB0873"/>
    <w:rsid w:val="00BB08EA"/>
    <w:rsid w:val="00BB0A9E"/>
    <w:rsid w:val="00BB0B06"/>
    <w:rsid w:val="00BB0D0D"/>
    <w:rsid w:val="00BB1B3E"/>
    <w:rsid w:val="00BB1F5E"/>
    <w:rsid w:val="00BB2B37"/>
    <w:rsid w:val="00BB2B64"/>
    <w:rsid w:val="00BB2E03"/>
    <w:rsid w:val="00BB33DF"/>
    <w:rsid w:val="00BB3D4C"/>
    <w:rsid w:val="00BB4E82"/>
    <w:rsid w:val="00BB4EF1"/>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5A7"/>
    <w:rsid w:val="00BC39A4"/>
    <w:rsid w:val="00BC3E61"/>
    <w:rsid w:val="00BC4056"/>
    <w:rsid w:val="00BC409B"/>
    <w:rsid w:val="00BC43AB"/>
    <w:rsid w:val="00BC448F"/>
    <w:rsid w:val="00BC4A36"/>
    <w:rsid w:val="00BC4DD4"/>
    <w:rsid w:val="00BC5420"/>
    <w:rsid w:val="00BC562E"/>
    <w:rsid w:val="00BC5D79"/>
    <w:rsid w:val="00BC65A3"/>
    <w:rsid w:val="00BC65A9"/>
    <w:rsid w:val="00BC7261"/>
    <w:rsid w:val="00BC7592"/>
    <w:rsid w:val="00BC7987"/>
    <w:rsid w:val="00BC7AE4"/>
    <w:rsid w:val="00BC7E91"/>
    <w:rsid w:val="00BC7FA2"/>
    <w:rsid w:val="00BC7FD7"/>
    <w:rsid w:val="00BD009D"/>
    <w:rsid w:val="00BD04B3"/>
    <w:rsid w:val="00BD0920"/>
    <w:rsid w:val="00BD0982"/>
    <w:rsid w:val="00BD0FEC"/>
    <w:rsid w:val="00BD11B8"/>
    <w:rsid w:val="00BD11B9"/>
    <w:rsid w:val="00BD1954"/>
    <w:rsid w:val="00BD1A15"/>
    <w:rsid w:val="00BD1B2A"/>
    <w:rsid w:val="00BD2054"/>
    <w:rsid w:val="00BD214F"/>
    <w:rsid w:val="00BD2348"/>
    <w:rsid w:val="00BD2DA4"/>
    <w:rsid w:val="00BD3273"/>
    <w:rsid w:val="00BD34F3"/>
    <w:rsid w:val="00BD4318"/>
    <w:rsid w:val="00BD4462"/>
    <w:rsid w:val="00BD4A06"/>
    <w:rsid w:val="00BD4DF1"/>
    <w:rsid w:val="00BD5621"/>
    <w:rsid w:val="00BD5826"/>
    <w:rsid w:val="00BD5851"/>
    <w:rsid w:val="00BD5FB1"/>
    <w:rsid w:val="00BD6452"/>
    <w:rsid w:val="00BD645D"/>
    <w:rsid w:val="00BD64A8"/>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CA4"/>
    <w:rsid w:val="00BE5DF6"/>
    <w:rsid w:val="00BE62ED"/>
    <w:rsid w:val="00BE6685"/>
    <w:rsid w:val="00BE6A94"/>
    <w:rsid w:val="00BE6E94"/>
    <w:rsid w:val="00BE7193"/>
    <w:rsid w:val="00BE72A3"/>
    <w:rsid w:val="00BE79D4"/>
    <w:rsid w:val="00BF02D9"/>
    <w:rsid w:val="00BF06A0"/>
    <w:rsid w:val="00BF070B"/>
    <w:rsid w:val="00BF0E52"/>
    <w:rsid w:val="00BF184B"/>
    <w:rsid w:val="00BF1927"/>
    <w:rsid w:val="00BF218E"/>
    <w:rsid w:val="00BF21AF"/>
    <w:rsid w:val="00BF2D40"/>
    <w:rsid w:val="00BF3619"/>
    <w:rsid w:val="00BF36D6"/>
    <w:rsid w:val="00BF37D8"/>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354"/>
    <w:rsid w:val="00C00FE4"/>
    <w:rsid w:val="00C01273"/>
    <w:rsid w:val="00C018A5"/>
    <w:rsid w:val="00C01B69"/>
    <w:rsid w:val="00C01C89"/>
    <w:rsid w:val="00C01D35"/>
    <w:rsid w:val="00C01E1C"/>
    <w:rsid w:val="00C01E7B"/>
    <w:rsid w:val="00C027B7"/>
    <w:rsid w:val="00C02B34"/>
    <w:rsid w:val="00C02C8F"/>
    <w:rsid w:val="00C03FA5"/>
    <w:rsid w:val="00C03FBA"/>
    <w:rsid w:val="00C04FB2"/>
    <w:rsid w:val="00C05963"/>
    <w:rsid w:val="00C05AA6"/>
    <w:rsid w:val="00C066AA"/>
    <w:rsid w:val="00C06AC6"/>
    <w:rsid w:val="00C06AFB"/>
    <w:rsid w:val="00C06B63"/>
    <w:rsid w:val="00C06E83"/>
    <w:rsid w:val="00C06FE5"/>
    <w:rsid w:val="00C07050"/>
    <w:rsid w:val="00C0716B"/>
    <w:rsid w:val="00C071E5"/>
    <w:rsid w:val="00C0791A"/>
    <w:rsid w:val="00C1015D"/>
    <w:rsid w:val="00C103AA"/>
    <w:rsid w:val="00C113F3"/>
    <w:rsid w:val="00C11DEB"/>
    <w:rsid w:val="00C11E30"/>
    <w:rsid w:val="00C11E3A"/>
    <w:rsid w:val="00C11E60"/>
    <w:rsid w:val="00C12291"/>
    <w:rsid w:val="00C12E04"/>
    <w:rsid w:val="00C1305E"/>
    <w:rsid w:val="00C134DC"/>
    <w:rsid w:val="00C14344"/>
    <w:rsid w:val="00C1443A"/>
    <w:rsid w:val="00C14499"/>
    <w:rsid w:val="00C145E0"/>
    <w:rsid w:val="00C14963"/>
    <w:rsid w:val="00C14A94"/>
    <w:rsid w:val="00C1502A"/>
    <w:rsid w:val="00C15BC5"/>
    <w:rsid w:val="00C15D31"/>
    <w:rsid w:val="00C15D41"/>
    <w:rsid w:val="00C15F36"/>
    <w:rsid w:val="00C1618E"/>
    <w:rsid w:val="00C1627E"/>
    <w:rsid w:val="00C16457"/>
    <w:rsid w:val="00C2073A"/>
    <w:rsid w:val="00C207CB"/>
    <w:rsid w:val="00C208C7"/>
    <w:rsid w:val="00C2098A"/>
    <w:rsid w:val="00C209D6"/>
    <w:rsid w:val="00C210B0"/>
    <w:rsid w:val="00C212F9"/>
    <w:rsid w:val="00C2152B"/>
    <w:rsid w:val="00C21570"/>
    <w:rsid w:val="00C2168F"/>
    <w:rsid w:val="00C21715"/>
    <w:rsid w:val="00C21966"/>
    <w:rsid w:val="00C21DDF"/>
    <w:rsid w:val="00C224CB"/>
    <w:rsid w:val="00C22881"/>
    <w:rsid w:val="00C2359E"/>
    <w:rsid w:val="00C2363D"/>
    <w:rsid w:val="00C241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549F"/>
    <w:rsid w:val="00C356D1"/>
    <w:rsid w:val="00C35FE0"/>
    <w:rsid w:val="00C364C0"/>
    <w:rsid w:val="00C364C1"/>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160"/>
    <w:rsid w:val="00C4284B"/>
    <w:rsid w:val="00C4303F"/>
    <w:rsid w:val="00C43108"/>
    <w:rsid w:val="00C43702"/>
    <w:rsid w:val="00C437B0"/>
    <w:rsid w:val="00C43B3C"/>
    <w:rsid w:val="00C43E8C"/>
    <w:rsid w:val="00C44772"/>
    <w:rsid w:val="00C44A07"/>
    <w:rsid w:val="00C45116"/>
    <w:rsid w:val="00C451B0"/>
    <w:rsid w:val="00C45880"/>
    <w:rsid w:val="00C459B8"/>
    <w:rsid w:val="00C45C38"/>
    <w:rsid w:val="00C45C48"/>
    <w:rsid w:val="00C45F77"/>
    <w:rsid w:val="00C46085"/>
    <w:rsid w:val="00C46148"/>
    <w:rsid w:val="00C46417"/>
    <w:rsid w:val="00C4654C"/>
    <w:rsid w:val="00C4669D"/>
    <w:rsid w:val="00C46CA2"/>
    <w:rsid w:val="00C46CAC"/>
    <w:rsid w:val="00C46DCD"/>
    <w:rsid w:val="00C47050"/>
    <w:rsid w:val="00C474A7"/>
    <w:rsid w:val="00C47A0F"/>
    <w:rsid w:val="00C47AF7"/>
    <w:rsid w:val="00C47CE9"/>
    <w:rsid w:val="00C47E91"/>
    <w:rsid w:val="00C5011A"/>
    <w:rsid w:val="00C503F0"/>
    <w:rsid w:val="00C51DDC"/>
    <w:rsid w:val="00C5265A"/>
    <w:rsid w:val="00C52B23"/>
    <w:rsid w:val="00C52FEA"/>
    <w:rsid w:val="00C531EE"/>
    <w:rsid w:val="00C53CD2"/>
    <w:rsid w:val="00C53D71"/>
    <w:rsid w:val="00C540FB"/>
    <w:rsid w:val="00C54668"/>
    <w:rsid w:val="00C54C61"/>
    <w:rsid w:val="00C54C98"/>
    <w:rsid w:val="00C551D1"/>
    <w:rsid w:val="00C556D1"/>
    <w:rsid w:val="00C55745"/>
    <w:rsid w:val="00C55A06"/>
    <w:rsid w:val="00C55F26"/>
    <w:rsid w:val="00C56225"/>
    <w:rsid w:val="00C56831"/>
    <w:rsid w:val="00C57751"/>
    <w:rsid w:val="00C57C0C"/>
    <w:rsid w:val="00C57C91"/>
    <w:rsid w:val="00C57E31"/>
    <w:rsid w:val="00C57ED1"/>
    <w:rsid w:val="00C60569"/>
    <w:rsid w:val="00C60A7F"/>
    <w:rsid w:val="00C61555"/>
    <w:rsid w:val="00C61E58"/>
    <w:rsid w:val="00C62599"/>
    <w:rsid w:val="00C6267A"/>
    <w:rsid w:val="00C62A1D"/>
    <w:rsid w:val="00C63035"/>
    <w:rsid w:val="00C6335F"/>
    <w:rsid w:val="00C634C4"/>
    <w:rsid w:val="00C63B35"/>
    <w:rsid w:val="00C63C60"/>
    <w:rsid w:val="00C64078"/>
    <w:rsid w:val="00C65933"/>
    <w:rsid w:val="00C660C4"/>
    <w:rsid w:val="00C660E8"/>
    <w:rsid w:val="00C660FE"/>
    <w:rsid w:val="00C668E2"/>
    <w:rsid w:val="00C67004"/>
    <w:rsid w:val="00C67417"/>
    <w:rsid w:val="00C6775C"/>
    <w:rsid w:val="00C67D42"/>
    <w:rsid w:val="00C700F2"/>
    <w:rsid w:val="00C70293"/>
    <w:rsid w:val="00C70435"/>
    <w:rsid w:val="00C705B1"/>
    <w:rsid w:val="00C70F55"/>
    <w:rsid w:val="00C728B9"/>
    <w:rsid w:val="00C733DF"/>
    <w:rsid w:val="00C73544"/>
    <w:rsid w:val="00C739AD"/>
    <w:rsid w:val="00C73D3A"/>
    <w:rsid w:val="00C73D92"/>
    <w:rsid w:val="00C73DB2"/>
    <w:rsid w:val="00C741A7"/>
    <w:rsid w:val="00C74286"/>
    <w:rsid w:val="00C7441E"/>
    <w:rsid w:val="00C74D72"/>
    <w:rsid w:val="00C75516"/>
    <w:rsid w:val="00C75A4C"/>
    <w:rsid w:val="00C75E2E"/>
    <w:rsid w:val="00C75EB7"/>
    <w:rsid w:val="00C75F87"/>
    <w:rsid w:val="00C76A9B"/>
    <w:rsid w:val="00C76B7E"/>
    <w:rsid w:val="00C76D3A"/>
    <w:rsid w:val="00C76F9C"/>
    <w:rsid w:val="00C773C6"/>
    <w:rsid w:val="00C7792B"/>
    <w:rsid w:val="00C800DB"/>
    <w:rsid w:val="00C81176"/>
    <w:rsid w:val="00C813BA"/>
    <w:rsid w:val="00C81429"/>
    <w:rsid w:val="00C81ADB"/>
    <w:rsid w:val="00C81D2A"/>
    <w:rsid w:val="00C81EE8"/>
    <w:rsid w:val="00C82239"/>
    <w:rsid w:val="00C824AD"/>
    <w:rsid w:val="00C82E1A"/>
    <w:rsid w:val="00C83238"/>
    <w:rsid w:val="00C83931"/>
    <w:rsid w:val="00C8438B"/>
    <w:rsid w:val="00C847BF"/>
    <w:rsid w:val="00C8512B"/>
    <w:rsid w:val="00C853DC"/>
    <w:rsid w:val="00C856A1"/>
    <w:rsid w:val="00C86129"/>
    <w:rsid w:val="00C862C6"/>
    <w:rsid w:val="00C868E1"/>
    <w:rsid w:val="00C87205"/>
    <w:rsid w:val="00C875B8"/>
    <w:rsid w:val="00C876CE"/>
    <w:rsid w:val="00C9037E"/>
    <w:rsid w:val="00C90473"/>
    <w:rsid w:val="00C90A40"/>
    <w:rsid w:val="00C90CDC"/>
    <w:rsid w:val="00C90D4D"/>
    <w:rsid w:val="00C90F13"/>
    <w:rsid w:val="00C913BD"/>
    <w:rsid w:val="00C91EE4"/>
    <w:rsid w:val="00C91FA2"/>
    <w:rsid w:val="00C926B0"/>
    <w:rsid w:val="00C927F8"/>
    <w:rsid w:val="00C92A10"/>
    <w:rsid w:val="00C92DC1"/>
    <w:rsid w:val="00C9304F"/>
    <w:rsid w:val="00C933CD"/>
    <w:rsid w:val="00C937B2"/>
    <w:rsid w:val="00C93B6C"/>
    <w:rsid w:val="00C93CE4"/>
    <w:rsid w:val="00C93E6D"/>
    <w:rsid w:val="00C944D6"/>
    <w:rsid w:val="00C94610"/>
    <w:rsid w:val="00C96149"/>
    <w:rsid w:val="00C9713A"/>
    <w:rsid w:val="00C97466"/>
    <w:rsid w:val="00C97747"/>
    <w:rsid w:val="00C979D8"/>
    <w:rsid w:val="00CA05D9"/>
    <w:rsid w:val="00CA0CCF"/>
    <w:rsid w:val="00CA18E6"/>
    <w:rsid w:val="00CA1CC7"/>
    <w:rsid w:val="00CA1FF5"/>
    <w:rsid w:val="00CA2930"/>
    <w:rsid w:val="00CA2F1B"/>
    <w:rsid w:val="00CA30DD"/>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2C3"/>
    <w:rsid w:val="00CA597F"/>
    <w:rsid w:val="00CA5C84"/>
    <w:rsid w:val="00CA68DC"/>
    <w:rsid w:val="00CA6EE5"/>
    <w:rsid w:val="00CA78C6"/>
    <w:rsid w:val="00CA7939"/>
    <w:rsid w:val="00CA7EF3"/>
    <w:rsid w:val="00CB0204"/>
    <w:rsid w:val="00CB022D"/>
    <w:rsid w:val="00CB0372"/>
    <w:rsid w:val="00CB07CD"/>
    <w:rsid w:val="00CB0ADE"/>
    <w:rsid w:val="00CB0D17"/>
    <w:rsid w:val="00CB1745"/>
    <w:rsid w:val="00CB1877"/>
    <w:rsid w:val="00CB224C"/>
    <w:rsid w:val="00CB356E"/>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7165"/>
    <w:rsid w:val="00CB742E"/>
    <w:rsid w:val="00CC026E"/>
    <w:rsid w:val="00CC0322"/>
    <w:rsid w:val="00CC0902"/>
    <w:rsid w:val="00CC0A4D"/>
    <w:rsid w:val="00CC0B86"/>
    <w:rsid w:val="00CC109E"/>
    <w:rsid w:val="00CC1895"/>
    <w:rsid w:val="00CC252D"/>
    <w:rsid w:val="00CC38C6"/>
    <w:rsid w:val="00CC394E"/>
    <w:rsid w:val="00CC39AE"/>
    <w:rsid w:val="00CC3A1C"/>
    <w:rsid w:val="00CC3F37"/>
    <w:rsid w:val="00CC4AC3"/>
    <w:rsid w:val="00CC5006"/>
    <w:rsid w:val="00CC529F"/>
    <w:rsid w:val="00CC5F55"/>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6990"/>
    <w:rsid w:val="00CD750F"/>
    <w:rsid w:val="00CD79CE"/>
    <w:rsid w:val="00CE0876"/>
    <w:rsid w:val="00CE0A77"/>
    <w:rsid w:val="00CE0AA3"/>
    <w:rsid w:val="00CE0B5F"/>
    <w:rsid w:val="00CE179B"/>
    <w:rsid w:val="00CE247A"/>
    <w:rsid w:val="00CE259F"/>
    <w:rsid w:val="00CE2882"/>
    <w:rsid w:val="00CE317B"/>
    <w:rsid w:val="00CE335D"/>
    <w:rsid w:val="00CE3489"/>
    <w:rsid w:val="00CE3D28"/>
    <w:rsid w:val="00CE4490"/>
    <w:rsid w:val="00CE44BD"/>
    <w:rsid w:val="00CE476E"/>
    <w:rsid w:val="00CE4812"/>
    <w:rsid w:val="00CE4874"/>
    <w:rsid w:val="00CE4C1F"/>
    <w:rsid w:val="00CE4D44"/>
    <w:rsid w:val="00CE5190"/>
    <w:rsid w:val="00CE53D9"/>
    <w:rsid w:val="00CE57BF"/>
    <w:rsid w:val="00CE5895"/>
    <w:rsid w:val="00CE5CCD"/>
    <w:rsid w:val="00CE6C96"/>
    <w:rsid w:val="00CE6DC9"/>
    <w:rsid w:val="00CE753E"/>
    <w:rsid w:val="00CE7557"/>
    <w:rsid w:val="00CE76BF"/>
    <w:rsid w:val="00CE77DC"/>
    <w:rsid w:val="00CF01CB"/>
    <w:rsid w:val="00CF0330"/>
    <w:rsid w:val="00CF041C"/>
    <w:rsid w:val="00CF09C7"/>
    <w:rsid w:val="00CF0E15"/>
    <w:rsid w:val="00CF15B1"/>
    <w:rsid w:val="00CF1A67"/>
    <w:rsid w:val="00CF1FF1"/>
    <w:rsid w:val="00CF31D0"/>
    <w:rsid w:val="00CF36B4"/>
    <w:rsid w:val="00CF384B"/>
    <w:rsid w:val="00CF3F14"/>
    <w:rsid w:val="00CF3FEA"/>
    <w:rsid w:val="00CF4C39"/>
    <w:rsid w:val="00CF4DA3"/>
    <w:rsid w:val="00CF525A"/>
    <w:rsid w:val="00CF551E"/>
    <w:rsid w:val="00CF582F"/>
    <w:rsid w:val="00CF5F85"/>
    <w:rsid w:val="00CF60FE"/>
    <w:rsid w:val="00CF62C5"/>
    <w:rsid w:val="00CF67D1"/>
    <w:rsid w:val="00CF6F7F"/>
    <w:rsid w:val="00CF7100"/>
    <w:rsid w:val="00CF73CE"/>
    <w:rsid w:val="00CF7461"/>
    <w:rsid w:val="00CF75E9"/>
    <w:rsid w:val="00CF776F"/>
    <w:rsid w:val="00CF785E"/>
    <w:rsid w:val="00D00388"/>
    <w:rsid w:val="00D0127E"/>
    <w:rsid w:val="00D01467"/>
    <w:rsid w:val="00D015C0"/>
    <w:rsid w:val="00D01D15"/>
    <w:rsid w:val="00D01F9F"/>
    <w:rsid w:val="00D01FB4"/>
    <w:rsid w:val="00D021AC"/>
    <w:rsid w:val="00D02512"/>
    <w:rsid w:val="00D02587"/>
    <w:rsid w:val="00D02590"/>
    <w:rsid w:val="00D027F3"/>
    <w:rsid w:val="00D02976"/>
    <w:rsid w:val="00D0316C"/>
    <w:rsid w:val="00D035DD"/>
    <w:rsid w:val="00D03743"/>
    <w:rsid w:val="00D0375B"/>
    <w:rsid w:val="00D03DA0"/>
    <w:rsid w:val="00D04BAD"/>
    <w:rsid w:val="00D05577"/>
    <w:rsid w:val="00D05993"/>
    <w:rsid w:val="00D059AC"/>
    <w:rsid w:val="00D06040"/>
    <w:rsid w:val="00D06477"/>
    <w:rsid w:val="00D064BA"/>
    <w:rsid w:val="00D06861"/>
    <w:rsid w:val="00D069FC"/>
    <w:rsid w:val="00D06ADA"/>
    <w:rsid w:val="00D07309"/>
    <w:rsid w:val="00D07705"/>
    <w:rsid w:val="00D07F67"/>
    <w:rsid w:val="00D10A07"/>
    <w:rsid w:val="00D10BDB"/>
    <w:rsid w:val="00D10E22"/>
    <w:rsid w:val="00D10EA6"/>
    <w:rsid w:val="00D11113"/>
    <w:rsid w:val="00D113C2"/>
    <w:rsid w:val="00D11CE9"/>
    <w:rsid w:val="00D11E25"/>
    <w:rsid w:val="00D1261E"/>
    <w:rsid w:val="00D12639"/>
    <w:rsid w:val="00D12809"/>
    <w:rsid w:val="00D12B02"/>
    <w:rsid w:val="00D135FE"/>
    <w:rsid w:val="00D13C34"/>
    <w:rsid w:val="00D13F14"/>
    <w:rsid w:val="00D1433C"/>
    <w:rsid w:val="00D14954"/>
    <w:rsid w:val="00D15098"/>
    <w:rsid w:val="00D154B6"/>
    <w:rsid w:val="00D15712"/>
    <w:rsid w:val="00D16112"/>
    <w:rsid w:val="00D16E36"/>
    <w:rsid w:val="00D170C7"/>
    <w:rsid w:val="00D1736E"/>
    <w:rsid w:val="00D17D3B"/>
    <w:rsid w:val="00D17DA5"/>
    <w:rsid w:val="00D20027"/>
    <w:rsid w:val="00D209AE"/>
    <w:rsid w:val="00D20B22"/>
    <w:rsid w:val="00D20E01"/>
    <w:rsid w:val="00D210BA"/>
    <w:rsid w:val="00D21270"/>
    <w:rsid w:val="00D21D0D"/>
    <w:rsid w:val="00D22533"/>
    <w:rsid w:val="00D22A01"/>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30343"/>
    <w:rsid w:val="00D3035D"/>
    <w:rsid w:val="00D30B3D"/>
    <w:rsid w:val="00D31956"/>
    <w:rsid w:val="00D31F66"/>
    <w:rsid w:val="00D31FA2"/>
    <w:rsid w:val="00D326EA"/>
    <w:rsid w:val="00D326F1"/>
    <w:rsid w:val="00D3285C"/>
    <w:rsid w:val="00D32903"/>
    <w:rsid w:val="00D32B91"/>
    <w:rsid w:val="00D32E45"/>
    <w:rsid w:val="00D3314C"/>
    <w:rsid w:val="00D33947"/>
    <w:rsid w:val="00D33A7B"/>
    <w:rsid w:val="00D33C72"/>
    <w:rsid w:val="00D33CF9"/>
    <w:rsid w:val="00D34025"/>
    <w:rsid w:val="00D3423C"/>
    <w:rsid w:val="00D34DA6"/>
    <w:rsid w:val="00D350D7"/>
    <w:rsid w:val="00D35825"/>
    <w:rsid w:val="00D3588D"/>
    <w:rsid w:val="00D365FA"/>
    <w:rsid w:val="00D3689A"/>
    <w:rsid w:val="00D36B92"/>
    <w:rsid w:val="00D36F4B"/>
    <w:rsid w:val="00D37473"/>
    <w:rsid w:val="00D37CCA"/>
    <w:rsid w:val="00D40C07"/>
    <w:rsid w:val="00D41385"/>
    <w:rsid w:val="00D414AC"/>
    <w:rsid w:val="00D41992"/>
    <w:rsid w:val="00D41A72"/>
    <w:rsid w:val="00D41ADD"/>
    <w:rsid w:val="00D42380"/>
    <w:rsid w:val="00D431CB"/>
    <w:rsid w:val="00D43280"/>
    <w:rsid w:val="00D435A1"/>
    <w:rsid w:val="00D43785"/>
    <w:rsid w:val="00D43B5C"/>
    <w:rsid w:val="00D43C00"/>
    <w:rsid w:val="00D44076"/>
    <w:rsid w:val="00D44402"/>
    <w:rsid w:val="00D44424"/>
    <w:rsid w:val="00D455FD"/>
    <w:rsid w:val="00D45A8D"/>
    <w:rsid w:val="00D46410"/>
    <w:rsid w:val="00D46E68"/>
    <w:rsid w:val="00D46F6B"/>
    <w:rsid w:val="00D47666"/>
    <w:rsid w:val="00D47FFB"/>
    <w:rsid w:val="00D502ED"/>
    <w:rsid w:val="00D5068D"/>
    <w:rsid w:val="00D5075E"/>
    <w:rsid w:val="00D50809"/>
    <w:rsid w:val="00D50C48"/>
    <w:rsid w:val="00D515AE"/>
    <w:rsid w:val="00D519ED"/>
    <w:rsid w:val="00D536C4"/>
    <w:rsid w:val="00D5442A"/>
    <w:rsid w:val="00D546B8"/>
    <w:rsid w:val="00D54CF8"/>
    <w:rsid w:val="00D54D64"/>
    <w:rsid w:val="00D55098"/>
    <w:rsid w:val="00D550F6"/>
    <w:rsid w:val="00D55974"/>
    <w:rsid w:val="00D55CA3"/>
    <w:rsid w:val="00D56BF0"/>
    <w:rsid w:val="00D56F1C"/>
    <w:rsid w:val="00D57018"/>
    <w:rsid w:val="00D57911"/>
    <w:rsid w:val="00D57D8F"/>
    <w:rsid w:val="00D60887"/>
    <w:rsid w:val="00D62768"/>
    <w:rsid w:val="00D6289D"/>
    <w:rsid w:val="00D62B66"/>
    <w:rsid w:val="00D62D33"/>
    <w:rsid w:val="00D630D4"/>
    <w:rsid w:val="00D631DB"/>
    <w:rsid w:val="00D632FF"/>
    <w:rsid w:val="00D63692"/>
    <w:rsid w:val="00D63B10"/>
    <w:rsid w:val="00D63C74"/>
    <w:rsid w:val="00D64659"/>
    <w:rsid w:val="00D646A2"/>
    <w:rsid w:val="00D66531"/>
    <w:rsid w:val="00D66816"/>
    <w:rsid w:val="00D66B37"/>
    <w:rsid w:val="00D66BD9"/>
    <w:rsid w:val="00D66D48"/>
    <w:rsid w:val="00D66DEA"/>
    <w:rsid w:val="00D67B2A"/>
    <w:rsid w:val="00D67FBD"/>
    <w:rsid w:val="00D70B76"/>
    <w:rsid w:val="00D70F22"/>
    <w:rsid w:val="00D70FFA"/>
    <w:rsid w:val="00D71197"/>
    <w:rsid w:val="00D71347"/>
    <w:rsid w:val="00D71A30"/>
    <w:rsid w:val="00D71AEF"/>
    <w:rsid w:val="00D71FA0"/>
    <w:rsid w:val="00D724C9"/>
    <w:rsid w:val="00D72551"/>
    <w:rsid w:val="00D72647"/>
    <w:rsid w:val="00D72765"/>
    <w:rsid w:val="00D72ED4"/>
    <w:rsid w:val="00D72F71"/>
    <w:rsid w:val="00D73264"/>
    <w:rsid w:val="00D7344A"/>
    <w:rsid w:val="00D73E27"/>
    <w:rsid w:val="00D742E5"/>
    <w:rsid w:val="00D749C8"/>
    <w:rsid w:val="00D74B8C"/>
    <w:rsid w:val="00D74F19"/>
    <w:rsid w:val="00D75E9A"/>
    <w:rsid w:val="00D76400"/>
    <w:rsid w:val="00D7645C"/>
    <w:rsid w:val="00D7660A"/>
    <w:rsid w:val="00D766CC"/>
    <w:rsid w:val="00D769AD"/>
    <w:rsid w:val="00D7729C"/>
    <w:rsid w:val="00D77317"/>
    <w:rsid w:val="00D7746C"/>
    <w:rsid w:val="00D775A3"/>
    <w:rsid w:val="00D815CA"/>
    <w:rsid w:val="00D81B5C"/>
    <w:rsid w:val="00D82314"/>
    <w:rsid w:val="00D82882"/>
    <w:rsid w:val="00D828D0"/>
    <w:rsid w:val="00D829D5"/>
    <w:rsid w:val="00D82A8F"/>
    <w:rsid w:val="00D82AF7"/>
    <w:rsid w:val="00D82F37"/>
    <w:rsid w:val="00D85396"/>
    <w:rsid w:val="00D85A98"/>
    <w:rsid w:val="00D85AE5"/>
    <w:rsid w:val="00D85EF3"/>
    <w:rsid w:val="00D85F64"/>
    <w:rsid w:val="00D86B8F"/>
    <w:rsid w:val="00D86C3D"/>
    <w:rsid w:val="00D86EB2"/>
    <w:rsid w:val="00D86FFE"/>
    <w:rsid w:val="00D87EC4"/>
    <w:rsid w:val="00D87FA2"/>
    <w:rsid w:val="00D901BA"/>
    <w:rsid w:val="00D90601"/>
    <w:rsid w:val="00D90C03"/>
    <w:rsid w:val="00D90C84"/>
    <w:rsid w:val="00D90DF8"/>
    <w:rsid w:val="00D90FD5"/>
    <w:rsid w:val="00D90FF3"/>
    <w:rsid w:val="00D91180"/>
    <w:rsid w:val="00D91513"/>
    <w:rsid w:val="00D91B2E"/>
    <w:rsid w:val="00D91B9B"/>
    <w:rsid w:val="00D9202B"/>
    <w:rsid w:val="00D924B4"/>
    <w:rsid w:val="00D92A68"/>
    <w:rsid w:val="00D92D27"/>
    <w:rsid w:val="00D92DCD"/>
    <w:rsid w:val="00D92FB6"/>
    <w:rsid w:val="00D93052"/>
    <w:rsid w:val="00D943F6"/>
    <w:rsid w:val="00D944DC"/>
    <w:rsid w:val="00D94788"/>
    <w:rsid w:val="00D94882"/>
    <w:rsid w:val="00D9492F"/>
    <w:rsid w:val="00D94C5B"/>
    <w:rsid w:val="00D94CED"/>
    <w:rsid w:val="00D95561"/>
    <w:rsid w:val="00D9579B"/>
    <w:rsid w:val="00D958B5"/>
    <w:rsid w:val="00D95DD6"/>
    <w:rsid w:val="00D95E62"/>
    <w:rsid w:val="00D9605B"/>
    <w:rsid w:val="00D96258"/>
    <w:rsid w:val="00D9673D"/>
    <w:rsid w:val="00D97496"/>
    <w:rsid w:val="00D97A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750"/>
    <w:rsid w:val="00DB0853"/>
    <w:rsid w:val="00DB0A15"/>
    <w:rsid w:val="00DB0AA4"/>
    <w:rsid w:val="00DB0DF6"/>
    <w:rsid w:val="00DB0E6D"/>
    <w:rsid w:val="00DB1797"/>
    <w:rsid w:val="00DB1CCA"/>
    <w:rsid w:val="00DB23DF"/>
    <w:rsid w:val="00DB2EBF"/>
    <w:rsid w:val="00DB3389"/>
    <w:rsid w:val="00DB366A"/>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10B"/>
    <w:rsid w:val="00DC0364"/>
    <w:rsid w:val="00DC04C5"/>
    <w:rsid w:val="00DC0C04"/>
    <w:rsid w:val="00DC13B4"/>
    <w:rsid w:val="00DC1A3C"/>
    <w:rsid w:val="00DC21E8"/>
    <w:rsid w:val="00DC26A9"/>
    <w:rsid w:val="00DC2BBF"/>
    <w:rsid w:val="00DC3015"/>
    <w:rsid w:val="00DC34DB"/>
    <w:rsid w:val="00DC40E4"/>
    <w:rsid w:val="00DC49ED"/>
    <w:rsid w:val="00DC4FD3"/>
    <w:rsid w:val="00DC5397"/>
    <w:rsid w:val="00DC646F"/>
    <w:rsid w:val="00DC6696"/>
    <w:rsid w:val="00DC6759"/>
    <w:rsid w:val="00DD050B"/>
    <w:rsid w:val="00DD0598"/>
    <w:rsid w:val="00DD0A96"/>
    <w:rsid w:val="00DD1880"/>
    <w:rsid w:val="00DD1918"/>
    <w:rsid w:val="00DD1D9E"/>
    <w:rsid w:val="00DD1E96"/>
    <w:rsid w:val="00DD2002"/>
    <w:rsid w:val="00DD20C4"/>
    <w:rsid w:val="00DD2535"/>
    <w:rsid w:val="00DD34DA"/>
    <w:rsid w:val="00DD387C"/>
    <w:rsid w:val="00DD3C96"/>
    <w:rsid w:val="00DD43B2"/>
    <w:rsid w:val="00DD452B"/>
    <w:rsid w:val="00DD4637"/>
    <w:rsid w:val="00DD46DA"/>
    <w:rsid w:val="00DD53BF"/>
    <w:rsid w:val="00DD5BAA"/>
    <w:rsid w:val="00DD5D37"/>
    <w:rsid w:val="00DD621B"/>
    <w:rsid w:val="00DD6552"/>
    <w:rsid w:val="00DD68E5"/>
    <w:rsid w:val="00DD6F26"/>
    <w:rsid w:val="00DD7001"/>
    <w:rsid w:val="00DD7161"/>
    <w:rsid w:val="00DD7671"/>
    <w:rsid w:val="00DD7E2B"/>
    <w:rsid w:val="00DE03AB"/>
    <w:rsid w:val="00DE0D2C"/>
    <w:rsid w:val="00DE139C"/>
    <w:rsid w:val="00DE1732"/>
    <w:rsid w:val="00DE1A70"/>
    <w:rsid w:val="00DE1AEE"/>
    <w:rsid w:val="00DE2AAB"/>
    <w:rsid w:val="00DE2FDC"/>
    <w:rsid w:val="00DE38A6"/>
    <w:rsid w:val="00DE4232"/>
    <w:rsid w:val="00DE44EB"/>
    <w:rsid w:val="00DE57E7"/>
    <w:rsid w:val="00DE606E"/>
    <w:rsid w:val="00DE63B8"/>
    <w:rsid w:val="00DE64A4"/>
    <w:rsid w:val="00DE6D69"/>
    <w:rsid w:val="00DE6DA6"/>
    <w:rsid w:val="00DE6EA9"/>
    <w:rsid w:val="00DE6F33"/>
    <w:rsid w:val="00DE71EA"/>
    <w:rsid w:val="00DE74B6"/>
    <w:rsid w:val="00DE7755"/>
    <w:rsid w:val="00DF05BB"/>
    <w:rsid w:val="00DF0856"/>
    <w:rsid w:val="00DF0E7D"/>
    <w:rsid w:val="00DF10AF"/>
    <w:rsid w:val="00DF119D"/>
    <w:rsid w:val="00DF15EC"/>
    <w:rsid w:val="00DF17A7"/>
    <w:rsid w:val="00DF1939"/>
    <w:rsid w:val="00DF1975"/>
    <w:rsid w:val="00DF1D9B"/>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556"/>
    <w:rsid w:val="00DF6DF0"/>
    <w:rsid w:val="00DF713D"/>
    <w:rsid w:val="00DF7521"/>
    <w:rsid w:val="00DF7664"/>
    <w:rsid w:val="00DF7980"/>
    <w:rsid w:val="00DF7B14"/>
    <w:rsid w:val="00E00668"/>
    <w:rsid w:val="00E00C1B"/>
    <w:rsid w:val="00E00FB5"/>
    <w:rsid w:val="00E00FC9"/>
    <w:rsid w:val="00E01098"/>
    <w:rsid w:val="00E012FC"/>
    <w:rsid w:val="00E0137C"/>
    <w:rsid w:val="00E01BC0"/>
    <w:rsid w:val="00E020E5"/>
    <w:rsid w:val="00E028D2"/>
    <w:rsid w:val="00E02A00"/>
    <w:rsid w:val="00E036FF"/>
    <w:rsid w:val="00E04421"/>
    <w:rsid w:val="00E04681"/>
    <w:rsid w:val="00E057B1"/>
    <w:rsid w:val="00E05B46"/>
    <w:rsid w:val="00E06150"/>
    <w:rsid w:val="00E067B9"/>
    <w:rsid w:val="00E06B36"/>
    <w:rsid w:val="00E06D9F"/>
    <w:rsid w:val="00E076F5"/>
    <w:rsid w:val="00E07850"/>
    <w:rsid w:val="00E07EED"/>
    <w:rsid w:val="00E07FD2"/>
    <w:rsid w:val="00E10077"/>
    <w:rsid w:val="00E101EC"/>
    <w:rsid w:val="00E10246"/>
    <w:rsid w:val="00E102FD"/>
    <w:rsid w:val="00E1035A"/>
    <w:rsid w:val="00E10743"/>
    <w:rsid w:val="00E107CB"/>
    <w:rsid w:val="00E10A69"/>
    <w:rsid w:val="00E10A86"/>
    <w:rsid w:val="00E10D20"/>
    <w:rsid w:val="00E10DB6"/>
    <w:rsid w:val="00E10F6F"/>
    <w:rsid w:val="00E11068"/>
    <w:rsid w:val="00E1165C"/>
    <w:rsid w:val="00E117FD"/>
    <w:rsid w:val="00E11CC0"/>
    <w:rsid w:val="00E1207F"/>
    <w:rsid w:val="00E1213B"/>
    <w:rsid w:val="00E12871"/>
    <w:rsid w:val="00E12994"/>
    <w:rsid w:val="00E12AFA"/>
    <w:rsid w:val="00E12B31"/>
    <w:rsid w:val="00E12C4E"/>
    <w:rsid w:val="00E12CA8"/>
    <w:rsid w:val="00E12CF3"/>
    <w:rsid w:val="00E13487"/>
    <w:rsid w:val="00E14861"/>
    <w:rsid w:val="00E148A7"/>
    <w:rsid w:val="00E14D86"/>
    <w:rsid w:val="00E158A5"/>
    <w:rsid w:val="00E15ECE"/>
    <w:rsid w:val="00E16A40"/>
    <w:rsid w:val="00E16A8B"/>
    <w:rsid w:val="00E16D54"/>
    <w:rsid w:val="00E16D94"/>
    <w:rsid w:val="00E171CC"/>
    <w:rsid w:val="00E174EE"/>
    <w:rsid w:val="00E1790B"/>
    <w:rsid w:val="00E206F5"/>
    <w:rsid w:val="00E20E17"/>
    <w:rsid w:val="00E213FE"/>
    <w:rsid w:val="00E2177B"/>
    <w:rsid w:val="00E2184A"/>
    <w:rsid w:val="00E21B33"/>
    <w:rsid w:val="00E21D30"/>
    <w:rsid w:val="00E21ECD"/>
    <w:rsid w:val="00E22291"/>
    <w:rsid w:val="00E2234B"/>
    <w:rsid w:val="00E227AC"/>
    <w:rsid w:val="00E22B45"/>
    <w:rsid w:val="00E2325D"/>
    <w:rsid w:val="00E236F8"/>
    <w:rsid w:val="00E24936"/>
    <w:rsid w:val="00E2505A"/>
    <w:rsid w:val="00E254EC"/>
    <w:rsid w:val="00E25595"/>
    <w:rsid w:val="00E25656"/>
    <w:rsid w:val="00E25F15"/>
    <w:rsid w:val="00E2602E"/>
    <w:rsid w:val="00E263CB"/>
    <w:rsid w:val="00E2642D"/>
    <w:rsid w:val="00E26677"/>
    <w:rsid w:val="00E266FF"/>
    <w:rsid w:val="00E26ABB"/>
    <w:rsid w:val="00E27851"/>
    <w:rsid w:val="00E27AF8"/>
    <w:rsid w:val="00E3129F"/>
    <w:rsid w:val="00E317E6"/>
    <w:rsid w:val="00E326C0"/>
    <w:rsid w:val="00E32A3F"/>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74EE"/>
    <w:rsid w:val="00E376C4"/>
    <w:rsid w:val="00E37A80"/>
    <w:rsid w:val="00E4003A"/>
    <w:rsid w:val="00E400C8"/>
    <w:rsid w:val="00E40756"/>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E0A"/>
    <w:rsid w:val="00E470C8"/>
    <w:rsid w:val="00E4795F"/>
    <w:rsid w:val="00E47ABA"/>
    <w:rsid w:val="00E47C19"/>
    <w:rsid w:val="00E47CD1"/>
    <w:rsid w:val="00E47D54"/>
    <w:rsid w:val="00E47E49"/>
    <w:rsid w:val="00E47F53"/>
    <w:rsid w:val="00E47F67"/>
    <w:rsid w:val="00E500C2"/>
    <w:rsid w:val="00E50FDC"/>
    <w:rsid w:val="00E51123"/>
    <w:rsid w:val="00E5141A"/>
    <w:rsid w:val="00E516B1"/>
    <w:rsid w:val="00E51B3E"/>
    <w:rsid w:val="00E52192"/>
    <w:rsid w:val="00E523CA"/>
    <w:rsid w:val="00E525FE"/>
    <w:rsid w:val="00E52C9B"/>
    <w:rsid w:val="00E531C8"/>
    <w:rsid w:val="00E53428"/>
    <w:rsid w:val="00E53540"/>
    <w:rsid w:val="00E5357D"/>
    <w:rsid w:val="00E53773"/>
    <w:rsid w:val="00E5379F"/>
    <w:rsid w:val="00E53E03"/>
    <w:rsid w:val="00E540DE"/>
    <w:rsid w:val="00E54431"/>
    <w:rsid w:val="00E545FF"/>
    <w:rsid w:val="00E54679"/>
    <w:rsid w:val="00E548B3"/>
    <w:rsid w:val="00E5521E"/>
    <w:rsid w:val="00E55A42"/>
    <w:rsid w:val="00E55DCB"/>
    <w:rsid w:val="00E56878"/>
    <w:rsid w:val="00E57890"/>
    <w:rsid w:val="00E57A1B"/>
    <w:rsid w:val="00E6010E"/>
    <w:rsid w:val="00E60757"/>
    <w:rsid w:val="00E60F0D"/>
    <w:rsid w:val="00E60F85"/>
    <w:rsid w:val="00E61843"/>
    <w:rsid w:val="00E6189A"/>
    <w:rsid w:val="00E627D9"/>
    <w:rsid w:val="00E62D5A"/>
    <w:rsid w:val="00E63207"/>
    <w:rsid w:val="00E63920"/>
    <w:rsid w:val="00E63CE4"/>
    <w:rsid w:val="00E63CF8"/>
    <w:rsid w:val="00E63E1D"/>
    <w:rsid w:val="00E63EEE"/>
    <w:rsid w:val="00E64161"/>
    <w:rsid w:val="00E64ACB"/>
    <w:rsid w:val="00E659B8"/>
    <w:rsid w:val="00E65BB7"/>
    <w:rsid w:val="00E6669D"/>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5521"/>
    <w:rsid w:val="00E7693C"/>
    <w:rsid w:val="00E769EC"/>
    <w:rsid w:val="00E76C12"/>
    <w:rsid w:val="00E77DBE"/>
    <w:rsid w:val="00E80D70"/>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635A"/>
    <w:rsid w:val="00E866C4"/>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40C"/>
    <w:rsid w:val="00E93892"/>
    <w:rsid w:val="00E93BA8"/>
    <w:rsid w:val="00E93D5C"/>
    <w:rsid w:val="00E94B65"/>
    <w:rsid w:val="00E94BCD"/>
    <w:rsid w:val="00E959BE"/>
    <w:rsid w:val="00E95F84"/>
    <w:rsid w:val="00E965F4"/>
    <w:rsid w:val="00E966BF"/>
    <w:rsid w:val="00E972B0"/>
    <w:rsid w:val="00E97379"/>
    <w:rsid w:val="00EA0383"/>
    <w:rsid w:val="00EA044C"/>
    <w:rsid w:val="00EA05A5"/>
    <w:rsid w:val="00EA05B8"/>
    <w:rsid w:val="00EA0C89"/>
    <w:rsid w:val="00EA0FA9"/>
    <w:rsid w:val="00EA178C"/>
    <w:rsid w:val="00EA1809"/>
    <w:rsid w:val="00EA1D42"/>
    <w:rsid w:val="00EA1E30"/>
    <w:rsid w:val="00EA1E41"/>
    <w:rsid w:val="00EA2213"/>
    <w:rsid w:val="00EA2874"/>
    <w:rsid w:val="00EA2C7E"/>
    <w:rsid w:val="00EA2D5F"/>
    <w:rsid w:val="00EA313E"/>
    <w:rsid w:val="00EA3907"/>
    <w:rsid w:val="00EA39EC"/>
    <w:rsid w:val="00EA3D31"/>
    <w:rsid w:val="00EA4720"/>
    <w:rsid w:val="00EA4A59"/>
    <w:rsid w:val="00EA5254"/>
    <w:rsid w:val="00EA541B"/>
    <w:rsid w:val="00EA5D43"/>
    <w:rsid w:val="00EA68B7"/>
    <w:rsid w:val="00EA693C"/>
    <w:rsid w:val="00EA6A55"/>
    <w:rsid w:val="00EA6C3C"/>
    <w:rsid w:val="00EA6F43"/>
    <w:rsid w:val="00EA78B4"/>
    <w:rsid w:val="00EA7E31"/>
    <w:rsid w:val="00EB04E2"/>
    <w:rsid w:val="00EB07A0"/>
    <w:rsid w:val="00EB0F3B"/>
    <w:rsid w:val="00EB1398"/>
    <w:rsid w:val="00EB1636"/>
    <w:rsid w:val="00EB1E25"/>
    <w:rsid w:val="00EB2297"/>
    <w:rsid w:val="00EB3063"/>
    <w:rsid w:val="00EB3599"/>
    <w:rsid w:val="00EB370B"/>
    <w:rsid w:val="00EB379C"/>
    <w:rsid w:val="00EB3BE1"/>
    <w:rsid w:val="00EB3FC3"/>
    <w:rsid w:val="00EB41BC"/>
    <w:rsid w:val="00EB437D"/>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C04E8"/>
    <w:rsid w:val="00EC17E6"/>
    <w:rsid w:val="00EC1847"/>
    <w:rsid w:val="00EC18F8"/>
    <w:rsid w:val="00EC1C18"/>
    <w:rsid w:val="00EC1E26"/>
    <w:rsid w:val="00EC1F4D"/>
    <w:rsid w:val="00EC22F3"/>
    <w:rsid w:val="00EC23C7"/>
    <w:rsid w:val="00EC23D1"/>
    <w:rsid w:val="00EC2622"/>
    <w:rsid w:val="00EC287A"/>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EB"/>
    <w:rsid w:val="00ED197F"/>
    <w:rsid w:val="00ED1AE3"/>
    <w:rsid w:val="00ED20DF"/>
    <w:rsid w:val="00ED224A"/>
    <w:rsid w:val="00ED285A"/>
    <w:rsid w:val="00ED3029"/>
    <w:rsid w:val="00ED3165"/>
    <w:rsid w:val="00ED33B4"/>
    <w:rsid w:val="00ED36EA"/>
    <w:rsid w:val="00ED3787"/>
    <w:rsid w:val="00ED395E"/>
    <w:rsid w:val="00ED3BB8"/>
    <w:rsid w:val="00ED3BBF"/>
    <w:rsid w:val="00ED3DB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88"/>
    <w:rsid w:val="00ED7B01"/>
    <w:rsid w:val="00ED7B4C"/>
    <w:rsid w:val="00EE0061"/>
    <w:rsid w:val="00EE0649"/>
    <w:rsid w:val="00EE06AA"/>
    <w:rsid w:val="00EE0D1C"/>
    <w:rsid w:val="00EE1421"/>
    <w:rsid w:val="00EE154C"/>
    <w:rsid w:val="00EE1978"/>
    <w:rsid w:val="00EE19D9"/>
    <w:rsid w:val="00EE1EF5"/>
    <w:rsid w:val="00EE2164"/>
    <w:rsid w:val="00EE2199"/>
    <w:rsid w:val="00EE222B"/>
    <w:rsid w:val="00EE262B"/>
    <w:rsid w:val="00EE283A"/>
    <w:rsid w:val="00EE2BB8"/>
    <w:rsid w:val="00EE34B7"/>
    <w:rsid w:val="00EE37AC"/>
    <w:rsid w:val="00EE44B3"/>
    <w:rsid w:val="00EE46D5"/>
    <w:rsid w:val="00EE4BD1"/>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64D"/>
    <w:rsid w:val="00EF2887"/>
    <w:rsid w:val="00EF2C96"/>
    <w:rsid w:val="00EF3FDD"/>
    <w:rsid w:val="00EF43C4"/>
    <w:rsid w:val="00EF4ABD"/>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5493"/>
    <w:rsid w:val="00F055F8"/>
    <w:rsid w:val="00F05E4E"/>
    <w:rsid w:val="00F060B8"/>
    <w:rsid w:val="00F061D8"/>
    <w:rsid w:val="00F06592"/>
    <w:rsid w:val="00F0672D"/>
    <w:rsid w:val="00F06B9B"/>
    <w:rsid w:val="00F06BC7"/>
    <w:rsid w:val="00F06C9A"/>
    <w:rsid w:val="00F07405"/>
    <w:rsid w:val="00F07A57"/>
    <w:rsid w:val="00F07F4B"/>
    <w:rsid w:val="00F10821"/>
    <w:rsid w:val="00F10FA5"/>
    <w:rsid w:val="00F11B58"/>
    <w:rsid w:val="00F122DD"/>
    <w:rsid w:val="00F12982"/>
    <w:rsid w:val="00F12A8D"/>
    <w:rsid w:val="00F133BA"/>
    <w:rsid w:val="00F136BE"/>
    <w:rsid w:val="00F1388D"/>
    <w:rsid w:val="00F140F7"/>
    <w:rsid w:val="00F142FE"/>
    <w:rsid w:val="00F14AEE"/>
    <w:rsid w:val="00F14E11"/>
    <w:rsid w:val="00F15237"/>
    <w:rsid w:val="00F1534C"/>
    <w:rsid w:val="00F1538C"/>
    <w:rsid w:val="00F15427"/>
    <w:rsid w:val="00F15672"/>
    <w:rsid w:val="00F1584F"/>
    <w:rsid w:val="00F159E9"/>
    <w:rsid w:val="00F163EF"/>
    <w:rsid w:val="00F1649D"/>
    <w:rsid w:val="00F16943"/>
    <w:rsid w:val="00F17841"/>
    <w:rsid w:val="00F17E30"/>
    <w:rsid w:val="00F205A5"/>
    <w:rsid w:val="00F206CE"/>
    <w:rsid w:val="00F209FC"/>
    <w:rsid w:val="00F20C78"/>
    <w:rsid w:val="00F2142D"/>
    <w:rsid w:val="00F216F8"/>
    <w:rsid w:val="00F2171A"/>
    <w:rsid w:val="00F21D31"/>
    <w:rsid w:val="00F21DBA"/>
    <w:rsid w:val="00F2218A"/>
    <w:rsid w:val="00F223D3"/>
    <w:rsid w:val="00F22563"/>
    <w:rsid w:val="00F22594"/>
    <w:rsid w:val="00F227E9"/>
    <w:rsid w:val="00F22AB1"/>
    <w:rsid w:val="00F22AD2"/>
    <w:rsid w:val="00F22BB0"/>
    <w:rsid w:val="00F2311A"/>
    <w:rsid w:val="00F234DE"/>
    <w:rsid w:val="00F2367D"/>
    <w:rsid w:val="00F23AD4"/>
    <w:rsid w:val="00F23C47"/>
    <w:rsid w:val="00F243B1"/>
    <w:rsid w:val="00F249ED"/>
    <w:rsid w:val="00F24D70"/>
    <w:rsid w:val="00F24E82"/>
    <w:rsid w:val="00F2503E"/>
    <w:rsid w:val="00F25097"/>
    <w:rsid w:val="00F253C5"/>
    <w:rsid w:val="00F255B8"/>
    <w:rsid w:val="00F25879"/>
    <w:rsid w:val="00F25EC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5007"/>
    <w:rsid w:val="00F350A1"/>
    <w:rsid w:val="00F351DE"/>
    <w:rsid w:val="00F35820"/>
    <w:rsid w:val="00F36235"/>
    <w:rsid w:val="00F36CA2"/>
    <w:rsid w:val="00F373EE"/>
    <w:rsid w:val="00F37736"/>
    <w:rsid w:val="00F3787F"/>
    <w:rsid w:val="00F400C2"/>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7AF1"/>
    <w:rsid w:val="00F50115"/>
    <w:rsid w:val="00F504EA"/>
    <w:rsid w:val="00F509C0"/>
    <w:rsid w:val="00F516FF"/>
    <w:rsid w:val="00F521E4"/>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F82"/>
    <w:rsid w:val="00F57005"/>
    <w:rsid w:val="00F57135"/>
    <w:rsid w:val="00F5742A"/>
    <w:rsid w:val="00F57584"/>
    <w:rsid w:val="00F575D0"/>
    <w:rsid w:val="00F57C83"/>
    <w:rsid w:val="00F57E80"/>
    <w:rsid w:val="00F601F1"/>
    <w:rsid w:val="00F60AD2"/>
    <w:rsid w:val="00F60C3C"/>
    <w:rsid w:val="00F61454"/>
    <w:rsid w:val="00F615E9"/>
    <w:rsid w:val="00F61803"/>
    <w:rsid w:val="00F61E01"/>
    <w:rsid w:val="00F61F79"/>
    <w:rsid w:val="00F6295A"/>
    <w:rsid w:val="00F63088"/>
    <w:rsid w:val="00F637E3"/>
    <w:rsid w:val="00F63AA3"/>
    <w:rsid w:val="00F63DAA"/>
    <w:rsid w:val="00F64133"/>
    <w:rsid w:val="00F64397"/>
    <w:rsid w:val="00F644CD"/>
    <w:rsid w:val="00F64759"/>
    <w:rsid w:val="00F648DE"/>
    <w:rsid w:val="00F64A95"/>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1303"/>
    <w:rsid w:val="00F714BB"/>
    <w:rsid w:val="00F71883"/>
    <w:rsid w:val="00F71F2F"/>
    <w:rsid w:val="00F72551"/>
    <w:rsid w:val="00F72B15"/>
    <w:rsid w:val="00F7328E"/>
    <w:rsid w:val="00F73842"/>
    <w:rsid w:val="00F73B71"/>
    <w:rsid w:val="00F74753"/>
    <w:rsid w:val="00F74976"/>
    <w:rsid w:val="00F752C8"/>
    <w:rsid w:val="00F75744"/>
    <w:rsid w:val="00F75BC5"/>
    <w:rsid w:val="00F7656D"/>
    <w:rsid w:val="00F777E5"/>
    <w:rsid w:val="00F778BE"/>
    <w:rsid w:val="00F779FF"/>
    <w:rsid w:val="00F77C1D"/>
    <w:rsid w:val="00F77D23"/>
    <w:rsid w:val="00F80228"/>
    <w:rsid w:val="00F80C2F"/>
    <w:rsid w:val="00F80CE3"/>
    <w:rsid w:val="00F80DC2"/>
    <w:rsid w:val="00F81018"/>
    <w:rsid w:val="00F81BA3"/>
    <w:rsid w:val="00F8230D"/>
    <w:rsid w:val="00F82528"/>
    <w:rsid w:val="00F825F1"/>
    <w:rsid w:val="00F826F8"/>
    <w:rsid w:val="00F82909"/>
    <w:rsid w:val="00F82BDC"/>
    <w:rsid w:val="00F82C7C"/>
    <w:rsid w:val="00F82F66"/>
    <w:rsid w:val="00F8318A"/>
    <w:rsid w:val="00F833E4"/>
    <w:rsid w:val="00F836CB"/>
    <w:rsid w:val="00F837AB"/>
    <w:rsid w:val="00F83842"/>
    <w:rsid w:val="00F838AC"/>
    <w:rsid w:val="00F8437A"/>
    <w:rsid w:val="00F847D6"/>
    <w:rsid w:val="00F84F8E"/>
    <w:rsid w:val="00F85669"/>
    <w:rsid w:val="00F859A9"/>
    <w:rsid w:val="00F85AA4"/>
    <w:rsid w:val="00F85B42"/>
    <w:rsid w:val="00F86054"/>
    <w:rsid w:val="00F864E5"/>
    <w:rsid w:val="00F86F55"/>
    <w:rsid w:val="00F87234"/>
    <w:rsid w:val="00F873DB"/>
    <w:rsid w:val="00F87675"/>
    <w:rsid w:val="00F87B59"/>
    <w:rsid w:val="00F87E25"/>
    <w:rsid w:val="00F909CC"/>
    <w:rsid w:val="00F91E3D"/>
    <w:rsid w:val="00F92240"/>
    <w:rsid w:val="00F92460"/>
    <w:rsid w:val="00F92C57"/>
    <w:rsid w:val="00F92E67"/>
    <w:rsid w:val="00F92E75"/>
    <w:rsid w:val="00F931D6"/>
    <w:rsid w:val="00F9366B"/>
    <w:rsid w:val="00F93DF8"/>
    <w:rsid w:val="00F942CC"/>
    <w:rsid w:val="00F944B5"/>
    <w:rsid w:val="00F948BB"/>
    <w:rsid w:val="00F94A75"/>
    <w:rsid w:val="00F94B34"/>
    <w:rsid w:val="00F94B53"/>
    <w:rsid w:val="00F94F0A"/>
    <w:rsid w:val="00F95155"/>
    <w:rsid w:val="00F95790"/>
    <w:rsid w:val="00F9598E"/>
    <w:rsid w:val="00F95F49"/>
    <w:rsid w:val="00F95F97"/>
    <w:rsid w:val="00F96093"/>
    <w:rsid w:val="00F97A08"/>
    <w:rsid w:val="00FA0002"/>
    <w:rsid w:val="00FA083D"/>
    <w:rsid w:val="00FA0FDB"/>
    <w:rsid w:val="00FA11D0"/>
    <w:rsid w:val="00FA1B18"/>
    <w:rsid w:val="00FA1DCF"/>
    <w:rsid w:val="00FA1E17"/>
    <w:rsid w:val="00FA20CD"/>
    <w:rsid w:val="00FA2A6F"/>
    <w:rsid w:val="00FA2CF8"/>
    <w:rsid w:val="00FA3F29"/>
    <w:rsid w:val="00FA5012"/>
    <w:rsid w:val="00FA5141"/>
    <w:rsid w:val="00FA55DC"/>
    <w:rsid w:val="00FA5984"/>
    <w:rsid w:val="00FA5A2D"/>
    <w:rsid w:val="00FA7068"/>
    <w:rsid w:val="00FA712F"/>
    <w:rsid w:val="00FA72AF"/>
    <w:rsid w:val="00FA7391"/>
    <w:rsid w:val="00FA767B"/>
    <w:rsid w:val="00FB00A7"/>
    <w:rsid w:val="00FB057F"/>
    <w:rsid w:val="00FB08C2"/>
    <w:rsid w:val="00FB0975"/>
    <w:rsid w:val="00FB09FE"/>
    <w:rsid w:val="00FB15F4"/>
    <w:rsid w:val="00FB1658"/>
    <w:rsid w:val="00FB184F"/>
    <w:rsid w:val="00FB1EAC"/>
    <w:rsid w:val="00FB236D"/>
    <w:rsid w:val="00FB24A3"/>
    <w:rsid w:val="00FB2B74"/>
    <w:rsid w:val="00FB30E9"/>
    <w:rsid w:val="00FB3316"/>
    <w:rsid w:val="00FB36D2"/>
    <w:rsid w:val="00FB3E6D"/>
    <w:rsid w:val="00FB4292"/>
    <w:rsid w:val="00FB4671"/>
    <w:rsid w:val="00FB4800"/>
    <w:rsid w:val="00FB4C37"/>
    <w:rsid w:val="00FB4E98"/>
    <w:rsid w:val="00FB4EEB"/>
    <w:rsid w:val="00FB5300"/>
    <w:rsid w:val="00FB55FB"/>
    <w:rsid w:val="00FB56E7"/>
    <w:rsid w:val="00FB6122"/>
    <w:rsid w:val="00FB68A1"/>
    <w:rsid w:val="00FB6B6D"/>
    <w:rsid w:val="00FB6EF5"/>
    <w:rsid w:val="00FB71DF"/>
    <w:rsid w:val="00FB7214"/>
    <w:rsid w:val="00FB7709"/>
    <w:rsid w:val="00FB78BC"/>
    <w:rsid w:val="00FB7CCB"/>
    <w:rsid w:val="00FB7E17"/>
    <w:rsid w:val="00FB7F44"/>
    <w:rsid w:val="00FC0360"/>
    <w:rsid w:val="00FC04F3"/>
    <w:rsid w:val="00FC1093"/>
    <w:rsid w:val="00FC1419"/>
    <w:rsid w:val="00FC14B5"/>
    <w:rsid w:val="00FC22ED"/>
    <w:rsid w:val="00FC28CB"/>
    <w:rsid w:val="00FC330A"/>
    <w:rsid w:val="00FC33DC"/>
    <w:rsid w:val="00FC3C46"/>
    <w:rsid w:val="00FC3DC0"/>
    <w:rsid w:val="00FC4011"/>
    <w:rsid w:val="00FC46B9"/>
    <w:rsid w:val="00FC4EC5"/>
    <w:rsid w:val="00FC593D"/>
    <w:rsid w:val="00FC5BF3"/>
    <w:rsid w:val="00FC5F32"/>
    <w:rsid w:val="00FC6344"/>
    <w:rsid w:val="00FC6409"/>
    <w:rsid w:val="00FC64C5"/>
    <w:rsid w:val="00FC6EAA"/>
    <w:rsid w:val="00FC7791"/>
    <w:rsid w:val="00FC78E7"/>
    <w:rsid w:val="00FC7CA4"/>
    <w:rsid w:val="00FC7DCE"/>
    <w:rsid w:val="00FD0281"/>
    <w:rsid w:val="00FD0390"/>
    <w:rsid w:val="00FD04D8"/>
    <w:rsid w:val="00FD0F95"/>
    <w:rsid w:val="00FD1DF6"/>
    <w:rsid w:val="00FD2405"/>
    <w:rsid w:val="00FD2C9D"/>
    <w:rsid w:val="00FD2E27"/>
    <w:rsid w:val="00FD2ECB"/>
    <w:rsid w:val="00FD38A3"/>
    <w:rsid w:val="00FD3A4F"/>
    <w:rsid w:val="00FD43B4"/>
    <w:rsid w:val="00FD491E"/>
    <w:rsid w:val="00FD498D"/>
    <w:rsid w:val="00FD4A80"/>
    <w:rsid w:val="00FD4FF4"/>
    <w:rsid w:val="00FD56D9"/>
    <w:rsid w:val="00FD5ABF"/>
    <w:rsid w:val="00FD5E95"/>
    <w:rsid w:val="00FD605C"/>
    <w:rsid w:val="00FD61EC"/>
    <w:rsid w:val="00FD6459"/>
    <w:rsid w:val="00FD6795"/>
    <w:rsid w:val="00FD6CE9"/>
    <w:rsid w:val="00FD6FEE"/>
    <w:rsid w:val="00FD7851"/>
    <w:rsid w:val="00FD7BEE"/>
    <w:rsid w:val="00FD7C28"/>
    <w:rsid w:val="00FD7CE3"/>
    <w:rsid w:val="00FD7DF6"/>
    <w:rsid w:val="00FD7E30"/>
    <w:rsid w:val="00FE013D"/>
    <w:rsid w:val="00FE0AFB"/>
    <w:rsid w:val="00FE150D"/>
    <w:rsid w:val="00FE1512"/>
    <w:rsid w:val="00FE15D2"/>
    <w:rsid w:val="00FE1B16"/>
    <w:rsid w:val="00FE1E56"/>
    <w:rsid w:val="00FE2080"/>
    <w:rsid w:val="00FE2555"/>
    <w:rsid w:val="00FE3D28"/>
    <w:rsid w:val="00FE43EF"/>
    <w:rsid w:val="00FE4634"/>
    <w:rsid w:val="00FE46D0"/>
    <w:rsid w:val="00FE48EE"/>
    <w:rsid w:val="00FE4C99"/>
    <w:rsid w:val="00FE4F89"/>
    <w:rsid w:val="00FE5276"/>
    <w:rsid w:val="00FE5316"/>
    <w:rsid w:val="00FE5461"/>
    <w:rsid w:val="00FE60C1"/>
    <w:rsid w:val="00FE67D7"/>
    <w:rsid w:val="00FE6B7C"/>
    <w:rsid w:val="00FE6BAC"/>
    <w:rsid w:val="00FE7450"/>
    <w:rsid w:val="00FE7545"/>
    <w:rsid w:val="00FE7691"/>
    <w:rsid w:val="00FE7E8E"/>
    <w:rsid w:val="00FF010A"/>
    <w:rsid w:val="00FF0563"/>
    <w:rsid w:val="00FF0626"/>
    <w:rsid w:val="00FF0668"/>
    <w:rsid w:val="00FF1364"/>
    <w:rsid w:val="00FF13A0"/>
    <w:rsid w:val="00FF1705"/>
    <w:rsid w:val="00FF1927"/>
    <w:rsid w:val="00FF1AF2"/>
    <w:rsid w:val="00FF1EEB"/>
    <w:rsid w:val="00FF212A"/>
    <w:rsid w:val="00FF3040"/>
    <w:rsid w:val="00FF3457"/>
    <w:rsid w:val="00FF36B7"/>
    <w:rsid w:val="00FF4090"/>
    <w:rsid w:val="00FF468D"/>
    <w:rsid w:val="00FF5053"/>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DF6"/>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d">
    <w:name w:val="清單段落 字元"/>
    <w:aliases w:val="- Bullets 字元,목록 단락 字元,列出段落 字元,?? ?? 字元,????? 字元,???? 字元,Lista1 字元"/>
    <w:link w:val="afc"/>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uiPriority w:val="99"/>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f7">
    <w:name w:val="註解文字 字元"/>
    <w:link w:val="af6"/>
    <w:uiPriority w:val="99"/>
    <w:rsid w:val="008946F9"/>
    <w:rPr>
      <w:rFonts w:ascii="Calibri" w:eastAsiaTheme="minorEastAsia" w:hAnsi="Calibri"/>
      <w:sz w:val="22"/>
      <w:szCs w:val="22"/>
    </w:rPr>
  </w:style>
  <w:style w:type="character" w:styleId="afe">
    <w:name w:val="Placeholder Text"/>
    <w:basedOn w:val="a0"/>
    <w:uiPriority w:val="99"/>
    <w:semiHidden/>
    <w:rsid w:val="00A14D0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173032621">
          <w:marLeft w:val="432"/>
          <w:marRight w:val="0"/>
          <w:marTop w:val="24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5100719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2093156184">
          <w:marLeft w:val="432"/>
          <w:marRight w:val="0"/>
          <w:marTop w:val="240"/>
          <w:marBottom w:val="0"/>
          <w:divBdr>
            <w:top w:val="none" w:sz="0" w:space="0" w:color="auto"/>
            <w:left w:val="none" w:sz="0" w:space="0" w:color="auto"/>
            <w:bottom w:val="none" w:sz="0" w:space="0" w:color="auto"/>
            <w:right w:val="none" w:sz="0" w:space="0" w:color="auto"/>
          </w:divBdr>
        </w:div>
        <w:div w:id="80831958">
          <w:marLeft w:val="1267"/>
          <w:marRight w:val="0"/>
          <w:marTop w:val="18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41EC2423-7180-486F-8DF4-6C4BD3FD7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5F9097-2255-4047-92B8-0CE051057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1635</TotalTime>
  <Pages>5</Pages>
  <Words>2036</Words>
  <Characters>11610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13619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(Li-Chuan)</cp:lastModifiedBy>
  <cp:revision>172</cp:revision>
  <cp:lastPrinted>2007-12-21T04:58:00Z</cp:lastPrinted>
  <dcterms:created xsi:type="dcterms:W3CDTF">2020-08-12T10:38:00Z</dcterms:created>
  <dcterms:modified xsi:type="dcterms:W3CDTF">2020-10-23T03:09:00Z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